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62" w:rsidRPr="007478CB" w:rsidRDefault="004A5362" w:rsidP="007478CB">
      <w:pPr>
        <w:pStyle w:val="11"/>
        <w:widowControl w:val="0"/>
        <w:ind w:firstLine="709"/>
        <w:rPr>
          <w:rFonts w:cs="Arial"/>
          <w:b/>
          <w:sz w:val="24"/>
          <w:szCs w:val="24"/>
          <w:lang w:val="uk-UA"/>
        </w:rPr>
      </w:pPr>
      <w:r w:rsidRPr="007478CB">
        <w:rPr>
          <w:rFonts w:cs="Arial"/>
          <w:b/>
          <w:sz w:val="24"/>
          <w:szCs w:val="24"/>
          <w:lang w:val="uk-UA"/>
        </w:rPr>
        <w:t>МІНІСТЕРСТВО ОСВІТИ І НАУКИ УКРАЇНИ</w:t>
      </w:r>
    </w:p>
    <w:p w:rsidR="004A5362" w:rsidRPr="007478CB" w:rsidRDefault="004A5362" w:rsidP="007478CB">
      <w:pPr>
        <w:pStyle w:val="11"/>
        <w:widowControl w:val="0"/>
        <w:ind w:firstLine="709"/>
        <w:rPr>
          <w:rFonts w:cs="Arial"/>
          <w:b/>
          <w:sz w:val="24"/>
          <w:szCs w:val="24"/>
          <w:lang w:val="uk-UA"/>
        </w:rPr>
      </w:pPr>
    </w:p>
    <w:p w:rsidR="004A5362" w:rsidRPr="007478CB" w:rsidRDefault="004A5362" w:rsidP="007478CB">
      <w:pPr>
        <w:pStyle w:val="11"/>
        <w:widowControl w:val="0"/>
        <w:ind w:firstLine="709"/>
        <w:rPr>
          <w:rFonts w:cs="Arial"/>
          <w:b/>
          <w:sz w:val="24"/>
          <w:szCs w:val="24"/>
          <w:lang w:val="uk-UA"/>
        </w:rPr>
      </w:pPr>
      <w:r w:rsidRPr="007478CB">
        <w:rPr>
          <w:rFonts w:cs="Arial"/>
          <w:b/>
          <w:sz w:val="24"/>
          <w:szCs w:val="24"/>
          <w:lang w:val="uk-UA"/>
        </w:rPr>
        <w:t>ХАРКІВСЬКИЙ НАЦІОНАЛЬНИЙ ЕКОНОМІЧНИЙ УНІВЕРСИТЕТ</w:t>
      </w:r>
    </w:p>
    <w:p w:rsidR="004A5362" w:rsidRPr="007478CB" w:rsidRDefault="004A5362" w:rsidP="007478CB">
      <w:pPr>
        <w:pStyle w:val="11"/>
        <w:widowControl w:val="0"/>
        <w:ind w:firstLine="709"/>
        <w:rPr>
          <w:rFonts w:cs="Arial"/>
          <w:b/>
          <w:sz w:val="24"/>
          <w:szCs w:val="24"/>
          <w:lang w:val="uk-UA"/>
        </w:rPr>
      </w:pPr>
      <w:r w:rsidRPr="007478CB">
        <w:rPr>
          <w:rFonts w:cs="Arial"/>
          <w:b/>
          <w:sz w:val="24"/>
          <w:szCs w:val="24"/>
          <w:lang w:val="uk-UA"/>
        </w:rPr>
        <w:t>ІМЕНІ СЕМЕНА КУЗНЕЦЯ</w:t>
      </w:r>
    </w:p>
    <w:p w:rsidR="004A5362" w:rsidRPr="007478CB" w:rsidRDefault="004A5362" w:rsidP="007478CB">
      <w:pPr>
        <w:pStyle w:val="a5"/>
        <w:ind w:firstLine="709"/>
        <w:jc w:val="center"/>
        <w:rPr>
          <w:rFonts w:ascii="Arial" w:hAnsi="Arial" w:cs="Arial"/>
          <w:b/>
          <w:lang w:val="uk-UA"/>
        </w:rPr>
      </w:pPr>
    </w:p>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p w:rsidR="004A5362" w:rsidRPr="007478CB" w:rsidRDefault="004A5362" w:rsidP="007478CB">
      <w:pPr>
        <w:widowControl w:val="0"/>
        <w:spacing w:after="0" w:line="240" w:lineRule="auto"/>
        <w:ind w:firstLine="1112"/>
        <w:jc w:val="center"/>
        <w:rPr>
          <w:rFonts w:ascii="Arial" w:eastAsia="Times New Roman" w:hAnsi="Arial" w:cs="Arial"/>
          <w:sz w:val="24"/>
          <w:szCs w:val="24"/>
          <w:lang w:eastAsia="ru-RU"/>
        </w:rPr>
      </w:pPr>
      <w:r w:rsidRPr="007478CB">
        <w:rPr>
          <w:rFonts w:ascii="Arial" w:eastAsia="Times New Roman" w:hAnsi="Arial" w:cs="Arial"/>
          <w:sz w:val="24"/>
          <w:szCs w:val="24"/>
          <w:lang w:eastAsia="ru-RU"/>
        </w:rPr>
        <w:t>"</w:t>
      </w:r>
      <w:r w:rsidRPr="007478CB">
        <w:rPr>
          <w:rFonts w:ascii="Arial" w:eastAsia="Times New Roman" w:hAnsi="Arial" w:cs="Arial"/>
          <w:b/>
          <w:sz w:val="24"/>
          <w:szCs w:val="24"/>
          <w:lang w:eastAsia="ru-RU"/>
        </w:rPr>
        <w:t>ЗАТВЕРДЖУЮ</w:t>
      </w:r>
      <w:r w:rsidRPr="007478CB">
        <w:rPr>
          <w:rFonts w:ascii="Arial" w:eastAsia="Times New Roman" w:hAnsi="Arial" w:cs="Arial"/>
          <w:sz w:val="24"/>
          <w:szCs w:val="24"/>
          <w:lang w:eastAsia="ru-RU"/>
        </w:rPr>
        <w:t>"</w:t>
      </w:r>
    </w:p>
    <w:p w:rsidR="004A5362" w:rsidRPr="007478CB" w:rsidRDefault="004A5362" w:rsidP="007478CB">
      <w:pPr>
        <w:widowControl w:val="0"/>
        <w:spacing w:after="0" w:line="240" w:lineRule="auto"/>
        <w:ind w:firstLine="1112"/>
        <w:jc w:val="center"/>
        <w:rPr>
          <w:rFonts w:ascii="Arial" w:eastAsia="Times New Roman" w:hAnsi="Arial" w:cs="Arial"/>
          <w:sz w:val="24"/>
          <w:szCs w:val="24"/>
          <w:lang w:eastAsia="ru-RU"/>
        </w:rPr>
      </w:pPr>
      <w:r w:rsidRPr="007478CB">
        <w:rPr>
          <w:rFonts w:ascii="Arial" w:eastAsia="Times New Roman" w:hAnsi="Arial" w:cs="Arial"/>
          <w:sz w:val="24"/>
          <w:szCs w:val="24"/>
          <w:lang w:eastAsia="ru-RU"/>
        </w:rPr>
        <w:t>Заступник керівника</w:t>
      </w:r>
    </w:p>
    <w:p w:rsidR="004A5362" w:rsidRPr="007478CB" w:rsidRDefault="004A5362" w:rsidP="007478CB">
      <w:pPr>
        <w:widowControl w:val="0"/>
        <w:spacing w:after="0" w:line="240" w:lineRule="auto"/>
        <w:ind w:firstLine="1112"/>
        <w:jc w:val="center"/>
        <w:rPr>
          <w:rFonts w:ascii="Arial" w:eastAsia="Times New Roman" w:hAnsi="Arial" w:cs="Arial"/>
          <w:sz w:val="24"/>
          <w:szCs w:val="24"/>
          <w:lang w:eastAsia="ru-RU"/>
        </w:rPr>
      </w:pPr>
      <w:r w:rsidRPr="007478CB">
        <w:rPr>
          <w:rFonts w:ascii="Arial" w:eastAsia="Times New Roman" w:hAnsi="Arial" w:cs="Arial"/>
          <w:sz w:val="24"/>
          <w:szCs w:val="24"/>
          <w:lang w:eastAsia="ru-RU"/>
        </w:rPr>
        <w:t>(проректор з науково-педагогічної</w:t>
      </w:r>
      <w:r w:rsidRPr="007478CB">
        <w:rPr>
          <w:rFonts w:ascii="Arial" w:eastAsia="Times New Roman" w:hAnsi="Arial" w:cs="Arial"/>
          <w:spacing w:val="-24"/>
          <w:sz w:val="24"/>
          <w:szCs w:val="24"/>
          <w:lang w:eastAsia="ru-RU"/>
        </w:rPr>
        <w:t xml:space="preserve"> </w:t>
      </w:r>
      <w:r w:rsidRPr="007478CB">
        <w:rPr>
          <w:rFonts w:ascii="Arial" w:eastAsia="Times New Roman" w:hAnsi="Arial" w:cs="Arial"/>
          <w:sz w:val="24"/>
          <w:szCs w:val="24"/>
          <w:lang w:eastAsia="ru-RU"/>
        </w:rPr>
        <w:t>роботи)</w:t>
      </w:r>
    </w:p>
    <w:p w:rsidR="004A5362" w:rsidRPr="007478CB" w:rsidRDefault="004A5362" w:rsidP="007478CB">
      <w:pPr>
        <w:widowControl w:val="0"/>
        <w:spacing w:after="0" w:line="240" w:lineRule="auto"/>
        <w:ind w:firstLine="709"/>
        <w:jc w:val="both"/>
        <w:rPr>
          <w:rFonts w:ascii="Arial" w:eastAsia="Times New Roman" w:hAnsi="Arial" w:cs="Arial"/>
          <w:sz w:val="24"/>
          <w:szCs w:val="24"/>
          <w:lang w:eastAsia="ru-RU"/>
        </w:rPr>
      </w:pPr>
    </w:p>
    <w:p w:rsidR="004A5362" w:rsidRPr="007478CB" w:rsidRDefault="004A5362" w:rsidP="007478CB">
      <w:pPr>
        <w:widowControl w:val="0"/>
        <w:spacing w:after="0" w:line="240" w:lineRule="auto"/>
        <w:ind w:firstLine="709"/>
        <w:jc w:val="right"/>
        <w:rPr>
          <w:rFonts w:ascii="Arial" w:eastAsia="Times New Roman" w:hAnsi="Arial" w:cs="Arial"/>
          <w:sz w:val="24"/>
          <w:szCs w:val="24"/>
          <w:lang w:eastAsia="ru-RU"/>
        </w:rPr>
      </w:pPr>
      <w:r w:rsidRPr="007478CB">
        <w:rPr>
          <w:rFonts w:ascii="Arial" w:eastAsia="Times New Roman" w:hAnsi="Arial" w:cs="Arial"/>
          <w:sz w:val="24"/>
          <w:szCs w:val="24"/>
          <w:lang w:eastAsia="ru-RU"/>
        </w:rPr>
        <w:t>_____________________________________________</w:t>
      </w:r>
    </w:p>
    <w:p w:rsidR="004A5362" w:rsidRPr="007478CB" w:rsidRDefault="004A5362" w:rsidP="007478CB">
      <w:pPr>
        <w:widowControl w:val="0"/>
        <w:spacing w:after="0" w:line="240" w:lineRule="auto"/>
        <w:ind w:firstLine="709"/>
        <w:jc w:val="both"/>
        <w:rPr>
          <w:rFonts w:ascii="Arial" w:eastAsia="Times New Roman" w:hAnsi="Arial" w:cs="Arial"/>
          <w:sz w:val="24"/>
          <w:szCs w:val="24"/>
          <w:lang w:eastAsia="ru-RU"/>
        </w:rPr>
      </w:pPr>
      <w:r w:rsidRPr="007478CB">
        <w:rPr>
          <w:rFonts w:ascii="Arial" w:eastAsia="Times New Roman" w:hAnsi="Arial" w:cs="Arial"/>
          <w:sz w:val="24"/>
          <w:szCs w:val="24"/>
          <w:lang w:eastAsia="ru-RU"/>
        </w:rPr>
        <w:tab/>
      </w:r>
      <w:r w:rsidRPr="007478CB">
        <w:rPr>
          <w:rFonts w:ascii="Arial" w:eastAsia="Times New Roman" w:hAnsi="Arial" w:cs="Arial"/>
          <w:sz w:val="24"/>
          <w:szCs w:val="24"/>
          <w:lang w:eastAsia="ru-RU"/>
        </w:rPr>
        <w:tab/>
      </w:r>
      <w:r w:rsidRPr="007478CB">
        <w:rPr>
          <w:rFonts w:ascii="Arial" w:eastAsia="Times New Roman" w:hAnsi="Arial" w:cs="Arial"/>
          <w:sz w:val="24"/>
          <w:szCs w:val="24"/>
          <w:lang w:eastAsia="ru-RU"/>
        </w:rPr>
        <w:tab/>
      </w:r>
      <w:r w:rsidRPr="007478CB">
        <w:rPr>
          <w:rFonts w:ascii="Arial" w:eastAsia="Times New Roman" w:hAnsi="Arial" w:cs="Arial"/>
          <w:sz w:val="24"/>
          <w:szCs w:val="24"/>
          <w:lang w:eastAsia="ru-RU"/>
        </w:rPr>
        <w:tab/>
      </w:r>
      <w:r w:rsidRPr="007478CB">
        <w:rPr>
          <w:rFonts w:ascii="Arial" w:eastAsia="Times New Roman" w:hAnsi="Arial" w:cs="Arial"/>
          <w:sz w:val="24"/>
          <w:szCs w:val="24"/>
          <w:lang w:eastAsia="ru-RU"/>
        </w:rPr>
        <w:tab/>
      </w:r>
      <w:r w:rsidRPr="007478CB">
        <w:rPr>
          <w:rFonts w:ascii="Arial" w:eastAsia="Times New Roman" w:hAnsi="Arial" w:cs="Arial"/>
          <w:sz w:val="24"/>
          <w:szCs w:val="24"/>
          <w:lang w:eastAsia="ru-RU"/>
        </w:rPr>
        <w:tab/>
        <w:t xml:space="preserve">         М. В. Афанасьєв</w:t>
      </w:r>
    </w:p>
    <w:p w:rsidR="004A5362" w:rsidRPr="007478CB" w:rsidRDefault="004A5362" w:rsidP="007478CB">
      <w:pPr>
        <w:pStyle w:val="a5"/>
        <w:jc w:val="center"/>
        <w:rPr>
          <w:rFonts w:ascii="Arial" w:hAnsi="Arial" w:cs="Arial"/>
          <w:lang w:val="uk-UA"/>
        </w:rPr>
      </w:pPr>
    </w:p>
    <w:p w:rsidR="004A5362" w:rsidRPr="007478CB" w:rsidRDefault="004A5362" w:rsidP="007478CB">
      <w:pPr>
        <w:pStyle w:val="a5"/>
        <w:jc w:val="center"/>
        <w:rPr>
          <w:rFonts w:ascii="Arial" w:hAnsi="Arial" w:cs="Arial"/>
          <w:lang w:val="uk-UA"/>
        </w:rPr>
      </w:pPr>
    </w:p>
    <w:p w:rsidR="004A5362" w:rsidRPr="007478CB" w:rsidRDefault="004A5362" w:rsidP="007478CB">
      <w:pPr>
        <w:pStyle w:val="a5"/>
        <w:jc w:val="center"/>
        <w:rPr>
          <w:rFonts w:ascii="Arial" w:hAnsi="Arial" w:cs="Arial"/>
          <w:lang w:val="uk-UA"/>
        </w:rPr>
      </w:pPr>
    </w:p>
    <w:p w:rsidR="004A5362" w:rsidRPr="007478CB" w:rsidRDefault="004A5362" w:rsidP="007478CB">
      <w:pPr>
        <w:pStyle w:val="a5"/>
        <w:jc w:val="center"/>
        <w:rPr>
          <w:rFonts w:ascii="Arial" w:hAnsi="Arial" w:cs="Arial"/>
          <w:lang w:val="uk-UA"/>
        </w:rPr>
      </w:pPr>
    </w:p>
    <w:p w:rsidR="004A5362" w:rsidRPr="007478CB" w:rsidRDefault="004A5362" w:rsidP="007478CB">
      <w:pPr>
        <w:pStyle w:val="a5"/>
        <w:jc w:val="center"/>
        <w:rPr>
          <w:rFonts w:ascii="Arial" w:hAnsi="Arial" w:cs="Arial"/>
          <w:lang w:val="uk-UA"/>
        </w:rPr>
      </w:pPr>
    </w:p>
    <w:p w:rsidR="004A5362" w:rsidRDefault="004A5362" w:rsidP="007478CB">
      <w:pPr>
        <w:widowControl w:val="0"/>
        <w:spacing w:after="0" w:line="240" w:lineRule="auto"/>
        <w:ind w:firstLine="709"/>
        <w:jc w:val="center"/>
        <w:rPr>
          <w:rFonts w:ascii="Arial" w:eastAsia="Times New Roman" w:hAnsi="Arial" w:cs="Arial"/>
          <w:b/>
          <w:caps/>
          <w:sz w:val="24"/>
          <w:szCs w:val="24"/>
          <w:u w:val="single"/>
          <w:lang w:eastAsia="ru-RU"/>
        </w:rPr>
      </w:pPr>
      <w:r w:rsidRPr="002F576F">
        <w:rPr>
          <w:rFonts w:ascii="Arial" w:eastAsia="Times New Roman" w:hAnsi="Arial" w:cs="Arial"/>
          <w:b/>
          <w:caps/>
          <w:sz w:val="24"/>
          <w:szCs w:val="24"/>
          <w:u w:val="single"/>
          <w:lang w:eastAsia="ru-RU"/>
        </w:rPr>
        <w:t xml:space="preserve">Інтелектуальна власність та патентознавство </w:t>
      </w:r>
    </w:p>
    <w:p w:rsidR="002F576F" w:rsidRPr="002F576F" w:rsidRDefault="002F576F" w:rsidP="007478CB">
      <w:pPr>
        <w:widowControl w:val="0"/>
        <w:spacing w:after="0" w:line="240" w:lineRule="auto"/>
        <w:ind w:firstLine="709"/>
        <w:jc w:val="center"/>
        <w:rPr>
          <w:rFonts w:ascii="Arial" w:eastAsia="Times New Roman" w:hAnsi="Arial" w:cs="Arial"/>
          <w:b/>
          <w:caps/>
          <w:sz w:val="24"/>
          <w:szCs w:val="24"/>
          <w:u w:val="single"/>
          <w:lang w:eastAsia="ru-RU"/>
        </w:rPr>
      </w:pPr>
    </w:p>
    <w:p w:rsidR="004A5362" w:rsidRPr="007478CB" w:rsidRDefault="004A5362" w:rsidP="007478CB">
      <w:pPr>
        <w:widowControl w:val="0"/>
        <w:spacing w:after="0" w:line="240" w:lineRule="auto"/>
        <w:ind w:firstLine="709"/>
        <w:jc w:val="center"/>
        <w:rPr>
          <w:rFonts w:ascii="Arial" w:eastAsia="Times New Roman" w:hAnsi="Arial" w:cs="Arial"/>
          <w:b/>
          <w:sz w:val="24"/>
          <w:szCs w:val="24"/>
          <w:lang w:eastAsia="ru-RU"/>
        </w:rPr>
      </w:pPr>
      <w:r w:rsidRPr="007478CB">
        <w:rPr>
          <w:rFonts w:ascii="Arial" w:eastAsia="Times New Roman" w:hAnsi="Arial" w:cs="Arial"/>
          <w:b/>
          <w:sz w:val="24"/>
          <w:szCs w:val="24"/>
          <w:lang w:eastAsia="ru-RU"/>
        </w:rPr>
        <w:t>робоча програма навчальної дисципліни</w:t>
      </w:r>
    </w:p>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tbl>
      <w:tblPr>
        <w:tblW w:w="0" w:type="auto"/>
        <w:tblLook w:val="04A0" w:firstRow="1" w:lastRow="0" w:firstColumn="1" w:lastColumn="0" w:noHBand="0" w:noVBand="1"/>
      </w:tblPr>
      <w:tblGrid>
        <w:gridCol w:w="2490"/>
        <w:gridCol w:w="7149"/>
      </w:tblGrid>
      <w:tr w:rsidR="004A5362" w:rsidRPr="007478CB" w:rsidTr="008C2BAE">
        <w:tc>
          <w:tcPr>
            <w:tcW w:w="2518"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lang w:val="uk-UA"/>
              </w:rPr>
              <w:t>Галузь</w:t>
            </w:r>
            <w:r w:rsidRPr="007478CB">
              <w:rPr>
                <w:rFonts w:ascii="Arial" w:hAnsi="Arial" w:cs="Arial"/>
                <w:spacing w:val="-1"/>
                <w:lang w:val="uk-UA"/>
              </w:rPr>
              <w:t xml:space="preserve"> </w:t>
            </w:r>
            <w:r w:rsidRPr="007478CB">
              <w:rPr>
                <w:rFonts w:ascii="Arial" w:hAnsi="Arial" w:cs="Arial"/>
                <w:lang w:val="uk-UA"/>
              </w:rPr>
              <w:t>знань</w:t>
            </w:r>
          </w:p>
        </w:tc>
        <w:tc>
          <w:tcPr>
            <w:tcW w:w="7340"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b/>
                <w:lang w:val="uk-UA"/>
              </w:rPr>
              <w:t>12 “ІНФОРМАЦІЙНІ ТЕХНОЛОГІЇ”</w:t>
            </w:r>
          </w:p>
        </w:tc>
      </w:tr>
      <w:tr w:rsidR="004A5362" w:rsidRPr="007478CB" w:rsidTr="008C2BAE">
        <w:tc>
          <w:tcPr>
            <w:tcW w:w="2518"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lang w:val="uk-UA"/>
              </w:rPr>
              <w:t>Спеціальність</w:t>
            </w:r>
          </w:p>
        </w:tc>
        <w:tc>
          <w:tcPr>
            <w:tcW w:w="7340"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b/>
                <w:lang w:val="uk-UA"/>
              </w:rPr>
              <w:t>121 “ІНЖЕНЕРІЯ ПРОГРАМНОГО ЗАБЕЗПЕЧЕННЯ”</w:t>
            </w:r>
          </w:p>
        </w:tc>
      </w:tr>
      <w:tr w:rsidR="004A5362" w:rsidRPr="007478CB" w:rsidTr="008C2BAE">
        <w:tc>
          <w:tcPr>
            <w:tcW w:w="2518"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lang w:val="uk-UA"/>
              </w:rPr>
              <w:t>Освітній</w:t>
            </w:r>
            <w:r w:rsidRPr="007478CB">
              <w:rPr>
                <w:rFonts w:ascii="Arial" w:hAnsi="Arial" w:cs="Arial"/>
                <w:spacing w:val="-1"/>
                <w:lang w:val="uk-UA"/>
              </w:rPr>
              <w:t xml:space="preserve"> </w:t>
            </w:r>
            <w:r w:rsidRPr="007478CB">
              <w:rPr>
                <w:rFonts w:ascii="Arial" w:hAnsi="Arial" w:cs="Arial"/>
                <w:lang w:val="uk-UA"/>
              </w:rPr>
              <w:t>рівень</w:t>
            </w:r>
          </w:p>
        </w:tc>
        <w:tc>
          <w:tcPr>
            <w:tcW w:w="7340"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b/>
                <w:lang w:val="uk-UA"/>
              </w:rPr>
              <w:t>перший</w:t>
            </w:r>
            <w:r w:rsidRPr="007478CB">
              <w:rPr>
                <w:rFonts w:ascii="Arial" w:hAnsi="Arial" w:cs="Arial"/>
                <w:b/>
                <w:spacing w:val="-1"/>
                <w:lang w:val="uk-UA"/>
              </w:rPr>
              <w:t xml:space="preserve"> </w:t>
            </w:r>
            <w:r w:rsidRPr="007478CB">
              <w:rPr>
                <w:rFonts w:ascii="Arial" w:hAnsi="Arial" w:cs="Arial"/>
                <w:b/>
                <w:lang w:val="uk-UA"/>
              </w:rPr>
              <w:t>(бакалаврський)</w:t>
            </w:r>
          </w:p>
        </w:tc>
      </w:tr>
      <w:tr w:rsidR="004A5362" w:rsidRPr="007478CB" w:rsidTr="008C2BAE">
        <w:tc>
          <w:tcPr>
            <w:tcW w:w="2518" w:type="dxa"/>
            <w:shd w:val="clear" w:color="auto" w:fill="auto"/>
          </w:tcPr>
          <w:p w:rsidR="004A5362" w:rsidRPr="007478CB" w:rsidRDefault="004A5362" w:rsidP="007478CB">
            <w:pPr>
              <w:pStyle w:val="a5"/>
              <w:rPr>
                <w:rFonts w:ascii="Arial" w:hAnsi="Arial" w:cs="Arial"/>
                <w:b/>
                <w:lang w:val="uk-UA"/>
              </w:rPr>
            </w:pPr>
            <w:r w:rsidRPr="007478CB">
              <w:rPr>
                <w:rFonts w:ascii="Arial" w:hAnsi="Arial" w:cs="Arial"/>
                <w:lang w:val="uk-UA"/>
              </w:rPr>
              <w:t>Освітня</w:t>
            </w:r>
            <w:r w:rsidRPr="007478CB">
              <w:rPr>
                <w:rFonts w:ascii="Arial" w:hAnsi="Arial" w:cs="Arial"/>
                <w:spacing w:val="-3"/>
                <w:lang w:val="uk-UA"/>
              </w:rPr>
              <w:t xml:space="preserve"> </w:t>
            </w:r>
            <w:r w:rsidRPr="007478CB">
              <w:rPr>
                <w:rFonts w:ascii="Arial" w:hAnsi="Arial" w:cs="Arial"/>
                <w:lang w:val="uk-UA"/>
              </w:rPr>
              <w:t>програма</w:t>
            </w:r>
          </w:p>
        </w:tc>
        <w:tc>
          <w:tcPr>
            <w:tcW w:w="7340" w:type="dxa"/>
            <w:shd w:val="clear" w:color="auto" w:fill="auto"/>
          </w:tcPr>
          <w:p w:rsidR="004A5362" w:rsidRPr="007478CB" w:rsidRDefault="002F576F" w:rsidP="007478CB">
            <w:pPr>
              <w:pStyle w:val="a5"/>
              <w:rPr>
                <w:rFonts w:ascii="Arial" w:hAnsi="Arial" w:cs="Arial"/>
                <w:b/>
                <w:lang w:val="uk-UA"/>
              </w:rPr>
            </w:pPr>
            <w:proofErr w:type="gramStart"/>
            <w:r w:rsidRPr="002F576F">
              <w:rPr>
                <w:rFonts w:ascii="Arial" w:hAnsi="Arial" w:cs="Arial"/>
                <w:b/>
                <w:lang w:val="uk-UA"/>
              </w:rPr>
              <w:t>у</w:t>
            </w:r>
            <w:proofErr w:type="spellStart"/>
            <w:r w:rsidRPr="002F576F">
              <w:rPr>
                <w:rFonts w:ascii="Arial" w:hAnsi="Arial" w:cs="Arial"/>
                <w:b/>
                <w:lang w:val="uk-UA"/>
              </w:rPr>
              <w:t>сі</w:t>
            </w:r>
            <w:proofErr w:type="spellEnd"/>
            <w:proofErr w:type="gramEnd"/>
            <w:r w:rsidRPr="002F576F">
              <w:rPr>
                <w:rFonts w:ascii="Arial" w:hAnsi="Arial" w:cs="Arial"/>
                <w:b/>
                <w:lang w:val="uk-UA"/>
              </w:rPr>
              <w:t xml:space="preserve"> </w:t>
            </w:r>
            <w:proofErr w:type="spellStart"/>
            <w:r w:rsidRPr="002F576F">
              <w:rPr>
                <w:rFonts w:ascii="Arial" w:hAnsi="Arial" w:cs="Arial"/>
                <w:b/>
                <w:lang w:val="uk-UA"/>
              </w:rPr>
              <w:t>освітні</w:t>
            </w:r>
            <w:proofErr w:type="spellEnd"/>
            <w:r w:rsidRPr="002F576F">
              <w:rPr>
                <w:rFonts w:ascii="Arial" w:hAnsi="Arial" w:cs="Arial"/>
                <w:b/>
                <w:lang w:val="uk-UA"/>
              </w:rPr>
              <w:t xml:space="preserve"> </w:t>
            </w:r>
            <w:proofErr w:type="spellStart"/>
            <w:r w:rsidRPr="002F576F">
              <w:rPr>
                <w:rFonts w:ascii="Arial" w:hAnsi="Arial" w:cs="Arial"/>
                <w:b/>
                <w:lang w:val="uk-UA"/>
              </w:rPr>
              <w:t>програми</w:t>
            </w:r>
            <w:proofErr w:type="spellEnd"/>
          </w:p>
        </w:tc>
      </w:tr>
    </w:tbl>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b/>
          <w:lang w:val="uk-UA"/>
        </w:rPr>
      </w:pPr>
    </w:p>
    <w:tbl>
      <w:tblPr>
        <w:tblW w:w="9644" w:type="dxa"/>
        <w:tblLayout w:type="fixed"/>
        <w:tblCellMar>
          <w:left w:w="0" w:type="dxa"/>
          <w:right w:w="0" w:type="dxa"/>
        </w:tblCellMar>
        <w:tblLook w:val="01E0" w:firstRow="1" w:lastRow="1" w:firstColumn="1" w:lastColumn="1" w:noHBand="0" w:noVBand="0"/>
      </w:tblPr>
      <w:tblGrid>
        <w:gridCol w:w="5954"/>
        <w:gridCol w:w="3690"/>
      </w:tblGrid>
      <w:tr w:rsidR="004A5362" w:rsidRPr="007478CB" w:rsidTr="008C2BAE">
        <w:trPr>
          <w:trHeight w:val="291"/>
        </w:trPr>
        <w:tc>
          <w:tcPr>
            <w:tcW w:w="5954" w:type="dxa"/>
            <w:shd w:val="clear" w:color="auto" w:fill="auto"/>
            <w:vAlign w:val="center"/>
          </w:tcPr>
          <w:p w:rsidR="004A5362" w:rsidRPr="007478CB" w:rsidRDefault="004A5362" w:rsidP="007478CB">
            <w:pPr>
              <w:pStyle w:val="TableParagraph"/>
              <w:ind w:firstLine="92"/>
              <w:rPr>
                <w:rFonts w:ascii="Arial" w:hAnsi="Arial" w:cs="Arial"/>
                <w:b/>
                <w:sz w:val="24"/>
                <w:szCs w:val="24"/>
                <w:lang w:val="uk-UA"/>
              </w:rPr>
            </w:pPr>
            <w:r w:rsidRPr="007478CB">
              <w:rPr>
                <w:rFonts w:ascii="Arial" w:hAnsi="Arial" w:cs="Arial"/>
                <w:sz w:val="24"/>
                <w:szCs w:val="24"/>
                <w:lang w:val="uk-UA"/>
              </w:rPr>
              <w:t>Вид</w:t>
            </w:r>
            <w:r w:rsidRPr="007478CB">
              <w:rPr>
                <w:rFonts w:ascii="Arial" w:hAnsi="Arial" w:cs="Arial"/>
                <w:spacing w:val="-1"/>
                <w:sz w:val="24"/>
                <w:szCs w:val="24"/>
                <w:lang w:val="uk-UA"/>
              </w:rPr>
              <w:t xml:space="preserve"> </w:t>
            </w:r>
            <w:r w:rsidRPr="007478CB">
              <w:rPr>
                <w:rFonts w:ascii="Arial" w:hAnsi="Arial" w:cs="Arial"/>
                <w:sz w:val="24"/>
                <w:szCs w:val="24"/>
                <w:lang w:val="uk-UA"/>
              </w:rPr>
              <w:t>дисципліни</w:t>
            </w:r>
          </w:p>
        </w:tc>
        <w:tc>
          <w:tcPr>
            <w:tcW w:w="369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базова</w:t>
            </w:r>
          </w:p>
        </w:tc>
      </w:tr>
      <w:tr w:rsidR="004A5362" w:rsidRPr="007478CB" w:rsidTr="008C2BAE">
        <w:trPr>
          <w:trHeight w:val="291"/>
        </w:trPr>
        <w:tc>
          <w:tcPr>
            <w:tcW w:w="595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Мова викладання, навчання та</w:t>
            </w:r>
            <w:r w:rsidRPr="007478CB">
              <w:rPr>
                <w:rFonts w:ascii="Arial" w:hAnsi="Arial" w:cs="Arial"/>
                <w:spacing w:val="-2"/>
                <w:sz w:val="24"/>
                <w:szCs w:val="24"/>
                <w:lang w:val="uk-UA"/>
              </w:rPr>
              <w:t xml:space="preserve"> </w:t>
            </w:r>
            <w:r w:rsidRPr="007478CB">
              <w:rPr>
                <w:rFonts w:ascii="Arial" w:hAnsi="Arial" w:cs="Arial"/>
                <w:sz w:val="24"/>
                <w:szCs w:val="24"/>
                <w:lang w:val="uk-UA"/>
              </w:rPr>
              <w:t>оцінювання</w:t>
            </w:r>
          </w:p>
        </w:tc>
        <w:tc>
          <w:tcPr>
            <w:tcW w:w="369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 xml:space="preserve">українська </w:t>
            </w:r>
          </w:p>
        </w:tc>
      </w:tr>
    </w:tbl>
    <w:p w:rsidR="004A5362" w:rsidRPr="007478CB" w:rsidRDefault="004A5362" w:rsidP="007478CB">
      <w:pPr>
        <w:pStyle w:val="a5"/>
        <w:ind w:firstLine="709"/>
        <w:rPr>
          <w:rFonts w:ascii="Arial" w:hAnsi="Arial" w:cs="Arial"/>
          <w:b/>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rPr>
          <w:rFonts w:ascii="Arial" w:hAnsi="Arial" w:cs="Arial"/>
          <w:i/>
          <w:lang w:val="uk-UA"/>
        </w:rPr>
      </w:pPr>
      <w:r w:rsidRPr="007478CB">
        <w:rPr>
          <w:rFonts w:ascii="Arial" w:hAnsi="Arial" w:cs="Arial"/>
          <w:lang w:val="uk-UA"/>
        </w:rPr>
        <w:t xml:space="preserve">Доцент кафедри </w:t>
      </w:r>
      <w:proofErr w:type="spellStart"/>
      <w:r w:rsidRPr="007478CB">
        <w:rPr>
          <w:rFonts w:ascii="Arial" w:hAnsi="Arial" w:cs="Arial"/>
          <w:i/>
          <w:lang w:val="uk-UA"/>
        </w:rPr>
        <w:t>кібербезпеки</w:t>
      </w:r>
      <w:proofErr w:type="spellEnd"/>
    </w:p>
    <w:p w:rsidR="004A5362" w:rsidRPr="007478CB" w:rsidRDefault="004A5362" w:rsidP="007478CB">
      <w:pPr>
        <w:pStyle w:val="a5"/>
        <w:rPr>
          <w:rFonts w:ascii="Arial" w:hAnsi="Arial" w:cs="Arial"/>
          <w:lang w:val="uk-UA"/>
        </w:rPr>
      </w:pPr>
      <w:r w:rsidRPr="007478CB">
        <w:rPr>
          <w:rFonts w:ascii="Arial" w:hAnsi="Arial" w:cs="Arial"/>
          <w:i/>
          <w:lang w:val="uk-UA"/>
        </w:rPr>
        <w:t>та інформаційних технологій</w:t>
      </w:r>
      <w:r w:rsidRPr="007478CB">
        <w:rPr>
          <w:rFonts w:ascii="Arial" w:hAnsi="Arial" w:cs="Arial"/>
          <w:lang w:val="uk-UA"/>
        </w:rPr>
        <w:tab/>
      </w:r>
      <w:r w:rsidRPr="007478CB">
        <w:rPr>
          <w:rFonts w:ascii="Arial" w:hAnsi="Arial" w:cs="Arial"/>
          <w:lang w:val="uk-UA"/>
        </w:rPr>
        <w:tab/>
      </w:r>
      <w:r w:rsidRPr="007478CB">
        <w:rPr>
          <w:rFonts w:ascii="Arial" w:hAnsi="Arial" w:cs="Arial"/>
          <w:lang w:val="uk-UA"/>
        </w:rPr>
        <w:tab/>
      </w:r>
      <w:r w:rsidRPr="007478CB">
        <w:rPr>
          <w:rFonts w:ascii="Arial" w:hAnsi="Arial" w:cs="Arial"/>
          <w:lang w:val="uk-UA"/>
        </w:rPr>
        <w:tab/>
      </w:r>
      <w:r w:rsidRPr="007478CB">
        <w:rPr>
          <w:rFonts w:ascii="Arial" w:hAnsi="Arial" w:cs="Arial"/>
          <w:lang w:val="uk-UA"/>
        </w:rPr>
        <w:tab/>
      </w:r>
      <w:r w:rsidRPr="007478CB">
        <w:rPr>
          <w:rFonts w:ascii="Arial" w:hAnsi="Arial" w:cs="Arial"/>
          <w:lang w:val="uk-UA"/>
        </w:rPr>
        <w:tab/>
        <w:t>Хвостенко В.С.</w:t>
      </w: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Default="004A5362" w:rsidP="00574C2E">
      <w:pPr>
        <w:pStyle w:val="a5"/>
        <w:ind w:firstLine="709"/>
        <w:jc w:val="center"/>
        <w:rPr>
          <w:rFonts w:ascii="Arial" w:hAnsi="Arial" w:cs="Arial"/>
          <w:lang w:val="uk-UA"/>
        </w:rPr>
      </w:pPr>
    </w:p>
    <w:p w:rsidR="00574C2E" w:rsidRDefault="00574C2E" w:rsidP="00574C2E">
      <w:pPr>
        <w:pStyle w:val="a5"/>
        <w:ind w:firstLine="709"/>
        <w:jc w:val="center"/>
        <w:rPr>
          <w:rFonts w:ascii="Arial" w:hAnsi="Arial" w:cs="Arial"/>
          <w:lang w:val="uk-UA"/>
        </w:rPr>
      </w:pPr>
    </w:p>
    <w:p w:rsidR="00574C2E" w:rsidRDefault="00574C2E" w:rsidP="00574C2E">
      <w:pPr>
        <w:pStyle w:val="a5"/>
        <w:ind w:firstLine="709"/>
        <w:jc w:val="center"/>
        <w:rPr>
          <w:rFonts w:ascii="Arial" w:hAnsi="Arial" w:cs="Arial"/>
          <w:lang w:val="uk-UA"/>
        </w:rPr>
      </w:pPr>
    </w:p>
    <w:p w:rsidR="00574C2E" w:rsidRDefault="00574C2E" w:rsidP="00574C2E">
      <w:pPr>
        <w:pStyle w:val="a5"/>
        <w:ind w:firstLine="709"/>
        <w:jc w:val="center"/>
        <w:rPr>
          <w:rFonts w:ascii="Arial" w:hAnsi="Arial" w:cs="Arial"/>
          <w:lang w:val="uk-UA"/>
        </w:rPr>
      </w:pPr>
    </w:p>
    <w:p w:rsidR="00574C2E" w:rsidRPr="007478CB" w:rsidRDefault="00574C2E" w:rsidP="00574C2E">
      <w:pPr>
        <w:pStyle w:val="a5"/>
        <w:ind w:firstLine="709"/>
        <w:jc w:val="center"/>
        <w:rPr>
          <w:rFonts w:ascii="Arial" w:hAnsi="Arial" w:cs="Arial"/>
          <w:lang w:val="uk-UA"/>
        </w:rPr>
      </w:pPr>
    </w:p>
    <w:p w:rsidR="004A5362" w:rsidRPr="002F576F" w:rsidRDefault="004A5362" w:rsidP="00574C2E">
      <w:pPr>
        <w:pStyle w:val="3"/>
        <w:keepNext w:val="0"/>
        <w:widowControl w:val="0"/>
        <w:spacing w:before="0" w:after="0"/>
        <w:ind w:firstLine="709"/>
        <w:jc w:val="center"/>
        <w:rPr>
          <w:b w:val="0"/>
          <w:sz w:val="24"/>
          <w:szCs w:val="24"/>
          <w:lang w:val="uk-UA"/>
        </w:rPr>
      </w:pPr>
      <w:r w:rsidRPr="002F576F">
        <w:rPr>
          <w:b w:val="0"/>
          <w:sz w:val="24"/>
          <w:szCs w:val="24"/>
          <w:lang w:val="uk-UA"/>
        </w:rPr>
        <w:t>Харків</w:t>
      </w:r>
    </w:p>
    <w:p w:rsidR="004A5362" w:rsidRPr="002F576F" w:rsidRDefault="004A5362" w:rsidP="00574C2E">
      <w:pPr>
        <w:pStyle w:val="3"/>
        <w:keepNext w:val="0"/>
        <w:widowControl w:val="0"/>
        <w:spacing w:before="0" w:after="0"/>
        <w:ind w:firstLine="708"/>
        <w:jc w:val="center"/>
        <w:rPr>
          <w:b w:val="0"/>
          <w:sz w:val="24"/>
          <w:szCs w:val="24"/>
          <w:lang w:val="uk-UA"/>
        </w:rPr>
      </w:pPr>
      <w:r w:rsidRPr="002F576F">
        <w:rPr>
          <w:b w:val="0"/>
          <w:sz w:val="24"/>
          <w:szCs w:val="24"/>
          <w:lang w:val="uk-UA"/>
        </w:rPr>
        <w:t xml:space="preserve">ХНЕУ ім. С. </w:t>
      </w:r>
      <w:proofErr w:type="spellStart"/>
      <w:r w:rsidRPr="002F576F">
        <w:rPr>
          <w:b w:val="0"/>
          <w:sz w:val="24"/>
          <w:szCs w:val="24"/>
          <w:lang w:val="uk-UA"/>
        </w:rPr>
        <w:t>Кузнеця</w:t>
      </w:r>
      <w:proofErr w:type="spellEnd"/>
    </w:p>
    <w:p w:rsidR="004A5362" w:rsidRPr="002F576F" w:rsidRDefault="004A5362" w:rsidP="00574C2E">
      <w:pPr>
        <w:spacing w:after="0" w:line="240" w:lineRule="auto"/>
        <w:jc w:val="center"/>
        <w:rPr>
          <w:rFonts w:ascii="Arial" w:hAnsi="Arial" w:cs="Arial"/>
          <w:sz w:val="24"/>
          <w:szCs w:val="24"/>
          <w:lang w:val="ru-RU"/>
        </w:rPr>
      </w:pPr>
      <w:r w:rsidRPr="002F576F">
        <w:rPr>
          <w:rFonts w:ascii="Arial" w:hAnsi="Arial" w:cs="Arial"/>
          <w:sz w:val="24"/>
          <w:szCs w:val="24"/>
        </w:rPr>
        <w:t>2019</w:t>
      </w:r>
    </w:p>
    <w:p w:rsidR="004A5362" w:rsidRPr="007478CB" w:rsidRDefault="004A5362" w:rsidP="007478CB">
      <w:pPr>
        <w:spacing w:after="0" w:line="240" w:lineRule="auto"/>
        <w:rPr>
          <w:rFonts w:ascii="Arial" w:hAnsi="Arial" w:cs="Arial"/>
          <w:sz w:val="24"/>
          <w:szCs w:val="24"/>
        </w:rPr>
      </w:pPr>
      <w:r w:rsidRPr="007478CB">
        <w:rPr>
          <w:rFonts w:ascii="Arial" w:hAnsi="Arial" w:cs="Arial"/>
          <w:sz w:val="24"/>
          <w:szCs w:val="24"/>
        </w:rPr>
        <w:br w:type="page"/>
      </w:r>
    </w:p>
    <w:p w:rsidR="004A5362" w:rsidRPr="007478CB" w:rsidRDefault="004A5362" w:rsidP="002F576F">
      <w:pPr>
        <w:spacing w:after="0" w:line="240" w:lineRule="auto"/>
        <w:ind w:firstLine="708"/>
        <w:rPr>
          <w:rFonts w:ascii="Arial" w:hAnsi="Arial" w:cs="Arial"/>
          <w:sz w:val="24"/>
          <w:szCs w:val="24"/>
        </w:rPr>
      </w:pPr>
      <w:r w:rsidRPr="007478CB">
        <w:rPr>
          <w:rFonts w:ascii="Arial" w:hAnsi="Arial" w:cs="Arial"/>
          <w:sz w:val="24"/>
          <w:szCs w:val="24"/>
        </w:rPr>
        <w:lastRenderedPageBreak/>
        <w:t>ЗАТВЕРДЖЕНО</w:t>
      </w:r>
    </w:p>
    <w:p w:rsidR="004A5362" w:rsidRPr="007478CB" w:rsidRDefault="004A5362" w:rsidP="007478CB">
      <w:pPr>
        <w:pStyle w:val="a5"/>
        <w:ind w:firstLine="709"/>
        <w:rPr>
          <w:rFonts w:ascii="Arial" w:hAnsi="Arial" w:cs="Arial"/>
          <w:lang w:val="uk-UA"/>
        </w:rPr>
      </w:pPr>
      <w:r w:rsidRPr="007478CB">
        <w:rPr>
          <w:rFonts w:ascii="Arial" w:hAnsi="Arial" w:cs="Arial"/>
          <w:lang w:val="uk-UA"/>
        </w:rPr>
        <w:t xml:space="preserve">на засіданні кафедри </w:t>
      </w:r>
      <w:proofErr w:type="spellStart"/>
      <w:r w:rsidRPr="007478CB">
        <w:rPr>
          <w:rFonts w:ascii="Arial" w:hAnsi="Arial" w:cs="Arial"/>
          <w:lang w:val="uk-UA"/>
        </w:rPr>
        <w:t>кібербезпеки</w:t>
      </w:r>
      <w:proofErr w:type="spellEnd"/>
      <w:r w:rsidR="002F576F">
        <w:rPr>
          <w:rFonts w:ascii="Arial" w:hAnsi="Arial" w:cs="Arial"/>
          <w:lang w:val="uk-UA"/>
        </w:rPr>
        <w:t xml:space="preserve"> </w:t>
      </w:r>
      <w:r w:rsidRPr="007478CB">
        <w:rPr>
          <w:rFonts w:ascii="Arial" w:hAnsi="Arial" w:cs="Arial"/>
          <w:lang w:val="uk-UA"/>
        </w:rPr>
        <w:t>та інформаційних технологій</w:t>
      </w:r>
    </w:p>
    <w:p w:rsidR="004A5362" w:rsidRPr="007478CB" w:rsidRDefault="004A5362" w:rsidP="007478CB">
      <w:pPr>
        <w:spacing w:after="0" w:line="240" w:lineRule="auto"/>
        <w:ind w:firstLine="709"/>
        <w:jc w:val="both"/>
        <w:rPr>
          <w:rFonts w:ascii="Arial" w:hAnsi="Arial" w:cs="Arial"/>
          <w:sz w:val="24"/>
          <w:szCs w:val="24"/>
        </w:rPr>
      </w:pPr>
      <w:r w:rsidRPr="007478CB">
        <w:rPr>
          <w:rFonts w:ascii="Arial" w:hAnsi="Arial" w:cs="Arial"/>
          <w:sz w:val="24"/>
          <w:szCs w:val="24"/>
        </w:rPr>
        <w:t>Протокол № 1 від 26.08.2019 р.</w:t>
      </w:r>
    </w:p>
    <w:p w:rsidR="004A5362" w:rsidRPr="007478CB" w:rsidRDefault="004A5362" w:rsidP="007478CB">
      <w:pPr>
        <w:pStyle w:val="a5"/>
        <w:ind w:firstLine="709"/>
        <w:rPr>
          <w:rFonts w:ascii="Arial" w:hAnsi="Arial" w:cs="Arial"/>
          <w:lang w:val="uk-UA"/>
        </w:rPr>
      </w:pPr>
    </w:p>
    <w:p w:rsidR="004A5362" w:rsidRDefault="004A5362" w:rsidP="007478CB">
      <w:pPr>
        <w:pStyle w:val="a5"/>
        <w:ind w:firstLine="709"/>
        <w:rPr>
          <w:rFonts w:ascii="Arial" w:hAnsi="Arial" w:cs="Arial"/>
          <w:lang w:val="uk-UA"/>
        </w:rPr>
      </w:pPr>
      <w:r w:rsidRPr="007478CB">
        <w:rPr>
          <w:rFonts w:ascii="Arial" w:hAnsi="Arial" w:cs="Arial"/>
          <w:lang w:val="uk-UA"/>
        </w:rPr>
        <w:t>Розробник</w:t>
      </w:r>
      <w:r w:rsidR="00032F65">
        <w:rPr>
          <w:rFonts w:ascii="Arial" w:hAnsi="Arial" w:cs="Arial"/>
          <w:lang w:val="uk-UA"/>
        </w:rPr>
        <w:t xml:space="preserve"> </w:t>
      </w:r>
      <w:r w:rsidRPr="007478CB">
        <w:rPr>
          <w:rFonts w:ascii="Arial" w:hAnsi="Arial" w:cs="Arial"/>
          <w:lang w:val="uk-UA"/>
        </w:rPr>
        <w:t>(-и):</w:t>
      </w:r>
    </w:p>
    <w:p w:rsidR="00A5314E" w:rsidRPr="00A33FE9" w:rsidRDefault="00A5314E" w:rsidP="00A5314E">
      <w:pPr>
        <w:pStyle w:val="a5"/>
        <w:ind w:firstLine="709"/>
        <w:rPr>
          <w:rFonts w:ascii="Arial" w:hAnsi="Arial" w:cs="Arial"/>
          <w:lang w:val="uk-UA"/>
        </w:rPr>
      </w:pPr>
      <w:proofErr w:type="spellStart"/>
      <w:r>
        <w:rPr>
          <w:rFonts w:ascii="Arial" w:hAnsi="Arial" w:cs="Arial"/>
          <w:lang w:val="uk-UA"/>
        </w:rPr>
        <w:t>Євсеєв</w:t>
      </w:r>
      <w:proofErr w:type="spellEnd"/>
      <w:r>
        <w:rPr>
          <w:rFonts w:ascii="Arial" w:hAnsi="Arial" w:cs="Arial"/>
          <w:lang w:val="uk-UA"/>
        </w:rPr>
        <w:t xml:space="preserve"> С.П</w:t>
      </w:r>
      <w:r w:rsidRPr="00A33FE9">
        <w:rPr>
          <w:rFonts w:ascii="Arial" w:hAnsi="Arial" w:cs="Arial"/>
          <w:lang w:val="uk-UA"/>
        </w:rPr>
        <w:t xml:space="preserve">, </w:t>
      </w:r>
      <w:proofErr w:type="spellStart"/>
      <w:r>
        <w:rPr>
          <w:rFonts w:ascii="Arial" w:hAnsi="Arial" w:cs="Arial"/>
          <w:lang w:val="uk-UA"/>
        </w:rPr>
        <w:t>д.т.н</w:t>
      </w:r>
      <w:proofErr w:type="spellEnd"/>
      <w:r>
        <w:rPr>
          <w:rFonts w:ascii="Arial" w:hAnsi="Arial" w:cs="Arial"/>
          <w:lang w:val="uk-UA"/>
        </w:rPr>
        <w:t xml:space="preserve">., </w:t>
      </w:r>
      <w:proofErr w:type="spellStart"/>
      <w:r>
        <w:rPr>
          <w:rFonts w:ascii="Arial" w:hAnsi="Arial" w:cs="Arial"/>
          <w:lang w:val="uk-UA"/>
        </w:rPr>
        <w:t>с.н.с</w:t>
      </w:r>
      <w:proofErr w:type="spellEnd"/>
      <w:r>
        <w:rPr>
          <w:rFonts w:ascii="Arial" w:hAnsi="Arial" w:cs="Arial"/>
          <w:lang w:val="uk-UA"/>
        </w:rPr>
        <w:t>., завідувач кафедри КІТ</w:t>
      </w:r>
    </w:p>
    <w:p w:rsidR="004A5362" w:rsidRPr="007478CB" w:rsidRDefault="004A5362" w:rsidP="007478CB">
      <w:pPr>
        <w:pStyle w:val="a5"/>
        <w:ind w:firstLine="709"/>
        <w:rPr>
          <w:rFonts w:ascii="Arial" w:hAnsi="Arial" w:cs="Arial"/>
          <w:lang w:val="uk-UA"/>
        </w:rPr>
      </w:pPr>
      <w:r w:rsidRPr="007478CB">
        <w:rPr>
          <w:rFonts w:ascii="Arial" w:hAnsi="Arial" w:cs="Arial"/>
          <w:lang w:val="uk-UA"/>
        </w:rPr>
        <w:t xml:space="preserve">Хвостенко В.С., </w:t>
      </w:r>
      <w:proofErr w:type="spellStart"/>
      <w:r w:rsidRPr="007478CB">
        <w:rPr>
          <w:rFonts w:ascii="Arial" w:hAnsi="Arial" w:cs="Arial"/>
          <w:lang w:val="uk-UA"/>
        </w:rPr>
        <w:t>к.е.н</w:t>
      </w:r>
      <w:proofErr w:type="spellEnd"/>
      <w:r w:rsidRPr="007478CB">
        <w:rPr>
          <w:rFonts w:ascii="Arial" w:hAnsi="Arial" w:cs="Arial"/>
          <w:lang w:val="uk-UA"/>
        </w:rPr>
        <w:t>., доц. кафедри КІТ</w:t>
      </w: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jc w:val="center"/>
        <w:rPr>
          <w:rFonts w:ascii="Arial" w:hAnsi="Arial" w:cs="Arial"/>
          <w:b/>
          <w:lang w:val="uk-UA"/>
        </w:rPr>
      </w:pPr>
      <w:r w:rsidRPr="007478CB">
        <w:rPr>
          <w:rFonts w:ascii="Arial" w:hAnsi="Arial" w:cs="Arial"/>
          <w:b/>
          <w:lang w:val="uk-UA"/>
        </w:rPr>
        <w:t>Лист оновлення та перезатвердження</w:t>
      </w:r>
    </w:p>
    <w:p w:rsidR="004A5362" w:rsidRPr="007478CB" w:rsidRDefault="004A5362" w:rsidP="007478CB">
      <w:pPr>
        <w:pStyle w:val="a5"/>
        <w:ind w:firstLine="709"/>
        <w:jc w:val="center"/>
        <w:rPr>
          <w:rFonts w:ascii="Arial" w:hAnsi="Arial" w:cs="Arial"/>
          <w:b/>
          <w:lang w:val="uk-UA"/>
        </w:rPr>
      </w:pPr>
      <w:r w:rsidRPr="007478CB">
        <w:rPr>
          <w:rFonts w:ascii="Arial" w:hAnsi="Arial" w:cs="Arial"/>
          <w:b/>
          <w:lang w:val="uk-UA"/>
        </w:rPr>
        <w:t>робочої програми навчальної дисципліни</w:t>
      </w:r>
    </w:p>
    <w:p w:rsidR="004A5362" w:rsidRPr="007478CB" w:rsidRDefault="004A5362" w:rsidP="007478CB">
      <w:pPr>
        <w:pStyle w:val="a5"/>
        <w:ind w:firstLine="709"/>
        <w:jc w:val="center"/>
        <w:rPr>
          <w:rFonts w:ascii="Arial" w:hAnsi="Arial" w:cs="Arial"/>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44"/>
        <w:gridCol w:w="1690"/>
        <w:gridCol w:w="3890"/>
      </w:tblGrid>
      <w:tr w:rsidR="004A5362" w:rsidRPr="007478CB" w:rsidTr="008C2BAE">
        <w:trPr>
          <w:trHeight w:val="860"/>
        </w:trPr>
        <w:tc>
          <w:tcPr>
            <w:tcW w:w="1701" w:type="dxa"/>
            <w:vAlign w:val="center"/>
          </w:tcPr>
          <w:p w:rsidR="004A5362" w:rsidRPr="007478CB" w:rsidRDefault="004A5362" w:rsidP="007478CB">
            <w:pPr>
              <w:pStyle w:val="a5"/>
              <w:jc w:val="center"/>
              <w:rPr>
                <w:rFonts w:ascii="Arial" w:hAnsi="Arial" w:cs="Arial"/>
                <w:lang w:val="uk-UA"/>
              </w:rPr>
            </w:pPr>
            <w:r w:rsidRPr="007478CB">
              <w:rPr>
                <w:rFonts w:ascii="Arial" w:hAnsi="Arial" w:cs="Arial"/>
                <w:lang w:val="uk-UA"/>
              </w:rPr>
              <w:t>Навчальний рік</w:t>
            </w:r>
          </w:p>
        </w:tc>
        <w:tc>
          <w:tcPr>
            <w:tcW w:w="2268" w:type="dxa"/>
            <w:shd w:val="clear" w:color="auto" w:fill="auto"/>
            <w:vAlign w:val="center"/>
          </w:tcPr>
          <w:p w:rsidR="004A5362" w:rsidRPr="007478CB" w:rsidRDefault="004A5362" w:rsidP="007478CB">
            <w:pPr>
              <w:pStyle w:val="a5"/>
              <w:jc w:val="center"/>
              <w:rPr>
                <w:rFonts w:ascii="Arial" w:hAnsi="Arial" w:cs="Arial"/>
                <w:lang w:val="uk-UA"/>
              </w:rPr>
            </w:pPr>
            <w:r w:rsidRPr="007478CB">
              <w:rPr>
                <w:rFonts w:ascii="Arial" w:hAnsi="Arial" w:cs="Arial"/>
                <w:lang w:val="uk-UA"/>
              </w:rPr>
              <w:t>Дата засідання кафедри –розробника РПНД</w:t>
            </w:r>
          </w:p>
        </w:tc>
        <w:tc>
          <w:tcPr>
            <w:tcW w:w="1701" w:type="dxa"/>
            <w:shd w:val="clear" w:color="auto" w:fill="auto"/>
            <w:vAlign w:val="center"/>
          </w:tcPr>
          <w:p w:rsidR="004A5362" w:rsidRPr="007478CB" w:rsidRDefault="004A5362" w:rsidP="007478CB">
            <w:pPr>
              <w:pStyle w:val="a5"/>
              <w:jc w:val="center"/>
              <w:rPr>
                <w:rFonts w:ascii="Arial" w:hAnsi="Arial" w:cs="Arial"/>
                <w:lang w:val="uk-UA"/>
              </w:rPr>
            </w:pPr>
            <w:r w:rsidRPr="007478CB">
              <w:rPr>
                <w:rFonts w:ascii="Arial" w:hAnsi="Arial" w:cs="Arial"/>
                <w:lang w:val="uk-UA"/>
              </w:rPr>
              <w:t>Номер протоколу</w:t>
            </w:r>
          </w:p>
        </w:tc>
        <w:tc>
          <w:tcPr>
            <w:tcW w:w="3969" w:type="dxa"/>
            <w:shd w:val="clear" w:color="auto" w:fill="auto"/>
            <w:vAlign w:val="center"/>
          </w:tcPr>
          <w:p w:rsidR="004A5362" w:rsidRPr="007478CB" w:rsidRDefault="004A5362" w:rsidP="007478CB">
            <w:pPr>
              <w:pStyle w:val="a5"/>
              <w:jc w:val="center"/>
              <w:rPr>
                <w:rFonts w:ascii="Arial" w:hAnsi="Arial" w:cs="Arial"/>
                <w:lang w:val="uk-UA"/>
              </w:rPr>
            </w:pPr>
            <w:r w:rsidRPr="007478CB">
              <w:rPr>
                <w:rFonts w:ascii="Arial" w:hAnsi="Arial" w:cs="Arial"/>
                <w:lang w:val="uk-UA"/>
              </w:rPr>
              <w:t>Підпис завідувача кафедри</w:t>
            </w:r>
          </w:p>
        </w:tc>
      </w:tr>
      <w:tr w:rsidR="004A5362" w:rsidRPr="007478CB" w:rsidTr="008C2BAE">
        <w:tc>
          <w:tcPr>
            <w:tcW w:w="1701" w:type="dxa"/>
            <w:vAlign w:val="center"/>
          </w:tcPr>
          <w:p w:rsidR="004A5362" w:rsidRPr="007478CB" w:rsidRDefault="004A5362" w:rsidP="007478CB">
            <w:pPr>
              <w:pStyle w:val="a5"/>
              <w:rPr>
                <w:rFonts w:ascii="Arial" w:hAnsi="Arial" w:cs="Arial"/>
                <w:lang w:val="uk-UA"/>
              </w:rPr>
            </w:pPr>
          </w:p>
        </w:tc>
        <w:tc>
          <w:tcPr>
            <w:tcW w:w="2268" w:type="dxa"/>
            <w:shd w:val="clear" w:color="auto" w:fill="auto"/>
          </w:tcPr>
          <w:p w:rsidR="004A5362" w:rsidRPr="007478CB" w:rsidRDefault="004A5362" w:rsidP="007478CB">
            <w:pPr>
              <w:pStyle w:val="a5"/>
              <w:rPr>
                <w:rFonts w:ascii="Arial" w:hAnsi="Arial" w:cs="Arial"/>
                <w:lang w:val="uk-UA"/>
              </w:rPr>
            </w:pPr>
          </w:p>
        </w:tc>
        <w:tc>
          <w:tcPr>
            <w:tcW w:w="1701" w:type="dxa"/>
            <w:shd w:val="clear" w:color="auto" w:fill="auto"/>
          </w:tcPr>
          <w:p w:rsidR="004A5362" w:rsidRPr="007478CB" w:rsidRDefault="004A5362" w:rsidP="007478CB">
            <w:pPr>
              <w:pStyle w:val="a5"/>
              <w:rPr>
                <w:rFonts w:ascii="Arial" w:hAnsi="Arial" w:cs="Arial"/>
                <w:lang w:val="uk-UA"/>
              </w:rPr>
            </w:pPr>
          </w:p>
        </w:tc>
        <w:tc>
          <w:tcPr>
            <w:tcW w:w="3969" w:type="dxa"/>
            <w:shd w:val="clear" w:color="auto" w:fill="auto"/>
          </w:tcPr>
          <w:p w:rsidR="004A5362" w:rsidRPr="007478CB" w:rsidRDefault="004A5362" w:rsidP="007478CB">
            <w:pPr>
              <w:pStyle w:val="a5"/>
              <w:rPr>
                <w:rFonts w:ascii="Arial" w:hAnsi="Arial" w:cs="Arial"/>
                <w:lang w:val="uk-UA"/>
              </w:rPr>
            </w:pPr>
          </w:p>
        </w:tc>
      </w:tr>
      <w:tr w:rsidR="004A5362" w:rsidRPr="007478CB" w:rsidTr="008C2BAE">
        <w:tc>
          <w:tcPr>
            <w:tcW w:w="1701" w:type="dxa"/>
            <w:vAlign w:val="center"/>
          </w:tcPr>
          <w:p w:rsidR="004A5362" w:rsidRPr="007478CB" w:rsidRDefault="004A5362" w:rsidP="007478CB">
            <w:pPr>
              <w:pStyle w:val="a5"/>
              <w:rPr>
                <w:rFonts w:ascii="Arial" w:hAnsi="Arial" w:cs="Arial"/>
                <w:lang w:val="uk-UA"/>
              </w:rPr>
            </w:pPr>
          </w:p>
        </w:tc>
        <w:tc>
          <w:tcPr>
            <w:tcW w:w="2268" w:type="dxa"/>
            <w:shd w:val="clear" w:color="auto" w:fill="auto"/>
          </w:tcPr>
          <w:p w:rsidR="004A5362" w:rsidRPr="007478CB" w:rsidRDefault="004A5362" w:rsidP="007478CB">
            <w:pPr>
              <w:pStyle w:val="a5"/>
              <w:rPr>
                <w:rFonts w:ascii="Arial" w:hAnsi="Arial" w:cs="Arial"/>
                <w:lang w:val="uk-UA"/>
              </w:rPr>
            </w:pPr>
          </w:p>
        </w:tc>
        <w:tc>
          <w:tcPr>
            <w:tcW w:w="1701" w:type="dxa"/>
            <w:shd w:val="clear" w:color="auto" w:fill="auto"/>
          </w:tcPr>
          <w:p w:rsidR="004A5362" w:rsidRPr="007478CB" w:rsidRDefault="004A5362" w:rsidP="007478CB">
            <w:pPr>
              <w:pStyle w:val="a5"/>
              <w:rPr>
                <w:rFonts w:ascii="Arial" w:hAnsi="Arial" w:cs="Arial"/>
                <w:lang w:val="uk-UA"/>
              </w:rPr>
            </w:pPr>
          </w:p>
        </w:tc>
        <w:tc>
          <w:tcPr>
            <w:tcW w:w="3969" w:type="dxa"/>
            <w:shd w:val="clear" w:color="auto" w:fill="auto"/>
          </w:tcPr>
          <w:p w:rsidR="004A5362" w:rsidRPr="007478CB" w:rsidRDefault="004A5362" w:rsidP="007478CB">
            <w:pPr>
              <w:pStyle w:val="a5"/>
              <w:rPr>
                <w:rFonts w:ascii="Arial" w:hAnsi="Arial" w:cs="Arial"/>
                <w:lang w:val="uk-UA"/>
              </w:rPr>
            </w:pPr>
          </w:p>
        </w:tc>
      </w:tr>
      <w:tr w:rsidR="004A5362" w:rsidRPr="007478CB" w:rsidTr="008C2BAE">
        <w:tc>
          <w:tcPr>
            <w:tcW w:w="1701" w:type="dxa"/>
            <w:vAlign w:val="center"/>
          </w:tcPr>
          <w:p w:rsidR="004A5362" w:rsidRPr="007478CB" w:rsidRDefault="004A5362" w:rsidP="007478CB">
            <w:pPr>
              <w:pStyle w:val="a5"/>
              <w:rPr>
                <w:rFonts w:ascii="Arial" w:hAnsi="Arial" w:cs="Arial"/>
                <w:lang w:val="uk-UA"/>
              </w:rPr>
            </w:pPr>
          </w:p>
        </w:tc>
        <w:tc>
          <w:tcPr>
            <w:tcW w:w="2268" w:type="dxa"/>
            <w:shd w:val="clear" w:color="auto" w:fill="auto"/>
          </w:tcPr>
          <w:p w:rsidR="004A5362" w:rsidRPr="007478CB" w:rsidRDefault="004A5362" w:rsidP="007478CB">
            <w:pPr>
              <w:pStyle w:val="a5"/>
              <w:rPr>
                <w:rFonts w:ascii="Arial" w:hAnsi="Arial" w:cs="Arial"/>
                <w:lang w:val="uk-UA"/>
              </w:rPr>
            </w:pPr>
          </w:p>
        </w:tc>
        <w:tc>
          <w:tcPr>
            <w:tcW w:w="1701" w:type="dxa"/>
            <w:shd w:val="clear" w:color="auto" w:fill="auto"/>
          </w:tcPr>
          <w:p w:rsidR="004A5362" w:rsidRPr="007478CB" w:rsidRDefault="004A5362" w:rsidP="007478CB">
            <w:pPr>
              <w:pStyle w:val="a5"/>
              <w:rPr>
                <w:rFonts w:ascii="Arial" w:hAnsi="Arial" w:cs="Arial"/>
                <w:lang w:val="uk-UA"/>
              </w:rPr>
            </w:pPr>
          </w:p>
        </w:tc>
        <w:tc>
          <w:tcPr>
            <w:tcW w:w="3969" w:type="dxa"/>
            <w:shd w:val="clear" w:color="auto" w:fill="auto"/>
          </w:tcPr>
          <w:p w:rsidR="004A5362" w:rsidRPr="007478CB" w:rsidRDefault="004A5362" w:rsidP="007478CB">
            <w:pPr>
              <w:pStyle w:val="a5"/>
              <w:rPr>
                <w:rFonts w:ascii="Arial" w:hAnsi="Arial" w:cs="Arial"/>
                <w:lang w:val="uk-UA"/>
              </w:rPr>
            </w:pPr>
          </w:p>
        </w:tc>
      </w:tr>
      <w:tr w:rsidR="004A5362" w:rsidRPr="007478CB" w:rsidTr="008C2BAE">
        <w:tc>
          <w:tcPr>
            <w:tcW w:w="1701" w:type="dxa"/>
            <w:vAlign w:val="center"/>
          </w:tcPr>
          <w:p w:rsidR="004A5362" w:rsidRPr="007478CB" w:rsidRDefault="004A5362" w:rsidP="007478CB">
            <w:pPr>
              <w:pStyle w:val="a5"/>
              <w:rPr>
                <w:rFonts w:ascii="Arial" w:hAnsi="Arial" w:cs="Arial"/>
                <w:lang w:val="uk-UA"/>
              </w:rPr>
            </w:pPr>
          </w:p>
        </w:tc>
        <w:tc>
          <w:tcPr>
            <w:tcW w:w="2268" w:type="dxa"/>
            <w:shd w:val="clear" w:color="auto" w:fill="auto"/>
          </w:tcPr>
          <w:p w:rsidR="004A5362" w:rsidRPr="007478CB" w:rsidRDefault="004A5362" w:rsidP="007478CB">
            <w:pPr>
              <w:pStyle w:val="a5"/>
              <w:rPr>
                <w:rFonts w:ascii="Arial" w:hAnsi="Arial" w:cs="Arial"/>
                <w:lang w:val="uk-UA"/>
              </w:rPr>
            </w:pPr>
          </w:p>
        </w:tc>
        <w:tc>
          <w:tcPr>
            <w:tcW w:w="1701" w:type="dxa"/>
            <w:shd w:val="clear" w:color="auto" w:fill="auto"/>
          </w:tcPr>
          <w:p w:rsidR="004A5362" w:rsidRPr="007478CB" w:rsidRDefault="004A5362" w:rsidP="007478CB">
            <w:pPr>
              <w:pStyle w:val="a5"/>
              <w:rPr>
                <w:rFonts w:ascii="Arial" w:hAnsi="Arial" w:cs="Arial"/>
                <w:lang w:val="uk-UA"/>
              </w:rPr>
            </w:pPr>
          </w:p>
        </w:tc>
        <w:tc>
          <w:tcPr>
            <w:tcW w:w="3969" w:type="dxa"/>
            <w:shd w:val="clear" w:color="auto" w:fill="auto"/>
          </w:tcPr>
          <w:p w:rsidR="004A5362" w:rsidRPr="007478CB" w:rsidRDefault="004A5362" w:rsidP="007478CB">
            <w:pPr>
              <w:pStyle w:val="a5"/>
              <w:rPr>
                <w:rFonts w:ascii="Arial" w:hAnsi="Arial" w:cs="Arial"/>
                <w:lang w:val="uk-UA"/>
              </w:rPr>
            </w:pPr>
          </w:p>
        </w:tc>
      </w:tr>
      <w:tr w:rsidR="004A5362" w:rsidRPr="007478CB" w:rsidTr="008C2BAE">
        <w:tc>
          <w:tcPr>
            <w:tcW w:w="1701" w:type="dxa"/>
            <w:vAlign w:val="center"/>
          </w:tcPr>
          <w:p w:rsidR="004A5362" w:rsidRPr="007478CB" w:rsidRDefault="004A5362" w:rsidP="007478CB">
            <w:pPr>
              <w:pStyle w:val="a5"/>
              <w:rPr>
                <w:rFonts w:ascii="Arial" w:hAnsi="Arial" w:cs="Arial"/>
                <w:lang w:val="uk-UA"/>
              </w:rPr>
            </w:pPr>
          </w:p>
        </w:tc>
        <w:tc>
          <w:tcPr>
            <w:tcW w:w="2268" w:type="dxa"/>
            <w:shd w:val="clear" w:color="auto" w:fill="auto"/>
          </w:tcPr>
          <w:p w:rsidR="004A5362" w:rsidRPr="007478CB" w:rsidRDefault="004A5362" w:rsidP="007478CB">
            <w:pPr>
              <w:pStyle w:val="a5"/>
              <w:rPr>
                <w:rFonts w:ascii="Arial" w:hAnsi="Arial" w:cs="Arial"/>
                <w:lang w:val="uk-UA"/>
              </w:rPr>
            </w:pPr>
          </w:p>
        </w:tc>
        <w:tc>
          <w:tcPr>
            <w:tcW w:w="1701" w:type="dxa"/>
            <w:shd w:val="clear" w:color="auto" w:fill="auto"/>
          </w:tcPr>
          <w:p w:rsidR="004A5362" w:rsidRPr="007478CB" w:rsidRDefault="004A5362" w:rsidP="007478CB">
            <w:pPr>
              <w:pStyle w:val="a5"/>
              <w:rPr>
                <w:rFonts w:ascii="Arial" w:hAnsi="Arial" w:cs="Arial"/>
                <w:lang w:val="uk-UA"/>
              </w:rPr>
            </w:pPr>
          </w:p>
        </w:tc>
        <w:tc>
          <w:tcPr>
            <w:tcW w:w="3969" w:type="dxa"/>
            <w:shd w:val="clear" w:color="auto" w:fill="auto"/>
          </w:tcPr>
          <w:p w:rsidR="004A5362" w:rsidRPr="007478CB" w:rsidRDefault="004A5362" w:rsidP="007478CB">
            <w:pPr>
              <w:pStyle w:val="a5"/>
              <w:rPr>
                <w:rFonts w:ascii="Arial" w:hAnsi="Arial" w:cs="Arial"/>
                <w:lang w:val="uk-UA"/>
              </w:rPr>
            </w:pPr>
          </w:p>
        </w:tc>
      </w:tr>
    </w:tbl>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pStyle w:val="a5"/>
        <w:ind w:firstLine="709"/>
        <w:rPr>
          <w:rFonts w:ascii="Arial" w:hAnsi="Arial" w:cs="Arial"/>
          <w:lang w:val="uk-UA"/>
        </w:rPr>
      </w:pPr>
    </w:p>
    <w:p w:rsidR="004A5362" w:rsidRPr="007478CB" w:rsidRDefault="004A5362" w:rsidP="007478CB">
      <w:pPr>
        <w:spacing w:after="0" w:line="240" w:lineRule="auto"/>
        <w:rPr>
          <w:rFonts w:ascii="Arial" w:eastAsia="Times New Roman" w:hAnsi="Arial" w:cs="Arial"/>
          <w:sz w:val="24"/>
          <w:szCs w:val="24"/>
          <w:highlight w:val="yellow"/>
          <w:lang w:bidi="en-US"/>
        </w:rPr>
      </w:pPr>
      <w:r w:rsidRPr="007478CB">
        <w:rPr>
          <w:rFonts w:ascii="Arial" w:hAnsi="Arial" w:cs="Arial"/>
          <w:sz w:val="24"/>
          <w:szCs w:val="24"/>
          <w:highlight w:val="yellow"/>
        </w:rPr>
        <w:br w:type="page"/>
      </w:r>
    </w:p>
    <w:p w:rsidR="004A5362" w:rsidRPr="007478CB" w:rsidRDefault="004A5362" w:rsidP="006F5958">
      <w:pPr>
        <w:pStyle w:val="1"/>
        <w:keepNext w:val="0"/>
        <w:widowControl w:val="0"/>
        <w:numPr>
          <w:ilvl w:val="0"/>
          <w:numId w:val="1"/>
        </w:numPr>
        <w:autoSpaceDE w:val="0"/>
        <w:autoSpaceDN w:val="0"/>
        <w:spacing w:before="0" w:after="0" w:line="264" w:lineRule="auto"/>
        <w:ind w:left="0" w:firstLine="709"/>
        <w:jc w:val="both"/>
        <w:rPr>
          <w:rFonts w:ascii="Arial" w:hAnsi="Arial" w:cs="Arial"/>
          <w:sz w:val="24"/>
          <w:szCs w:val="24"/>
        </w:rPr>
      </w:pPr>
      <w:r w:rsidRPr="007478CB">
        <w:rPr>
          <w:rFonts w:ascii="Arial" w:hAnsi="Arial" w:cs="Arial"/>
          <w:sz w:val="24"/>
          <w:szCs w:val="24"/>
        </w:rPr>
        <w:lastRenderedPageBreak/>
        <w:t>Вступ</w:t>
      </w:r>
    </w:p>
    <w:p w:rsidR="004A5362" w:rsidRPr="007478CB" w:rsidRDefault="004A5362" w:rsidP="006F5958">
      <w:pPr>
        <w:pStyle w:val="a5"/>
        <w:spacing w:line="264" w:lineRule="auto"/>
        <w:ind w:firstLine="709"/>
        <w:jc w:val="both"/>
        <w:rPr>
          <w:rFonts w:ascii="Arial" w:hAnsi="Arial" w:cs="Arial"/>
          <w:b/>
          <w:lang w:val="uk-UA"/>
        </w:rPr>
      </w:pPr>
    </w:p>
    <w:p w:rsidR="004A5362" w:rsidRPr="007478CB" w:rsidRDefault="004A5362" w:rsidP="006F5958">
      <w:pPr>
        <w:pStyle w:val="1"/>
        <w:keepNext w:val="0"/>
        <w:widowControl w:val="0"/>
        <w:spacing w:before="0" w:after="0" w:line="264" w:lineRule="auto"/>
        <w:ind w:firstLine="709"/>
        <w:jc w:val="both"/>
        <w:rPr>
          <w:rFonts w:ascii="Arial" w:hAnsi="Arial" w:cs="Arial"/>
          <w:sz w:val="24"/>
          <w:szCs w:val="24"/>
        </w:rPr>
      </w:pPr>
      <w:r w:rsidRPr="007478CB">
        <w:rPr>
          <w:rFonts w:ascii="Arial" w:hAnsi="Arial" w:cs="Arial"/>
          <w:b w:val="0"/>
          <w:sz w:val="24"/>
          <w:szCs w:val="24"/>
        </w:rPr>
        <w:tab/>
      </w:r>
      <w:r w:rsidRPr="007478CB">
        <w:rPr>
          <w:rFonts w:ascii="Arial" w:hAnsi="Arial" w:cs="Arial"/>
          <w:sz w:val="24"/>
          <w:szCs w:val="24"/>
        </w:rPr>
        <w:t>Анотація навчальної</w:t>
      </w:r>
      <w:r w:rsidRPr="007478CB">
        <w:rPr>
          <w:rFonts w:ascii="Arial" w:hAnsi="Arial" w:cs="Arial"/>
          <w:spacing w:val="-1"/>
          <w:sz w:val="24"/>
          <w:szCs w:val="24"/>
        </w:rPr>
        <w:t xml:space="preserve"> </w:t>
      </w:r>
      <w:r w:rsidRPr="007478CB">
        <w:rPr>
          <w:rFonts w:ascii="Arial" w:hAnsi="Arial" w:cs="Arial"/>
          <w:sz w:val="24"/>
          <w:szCs w:val="24"/>
        </w:rPr>
        <w:t>дисципліни:</w:t>
      </w:r>
    </w:p>
    <w:p w:rsidR="004A5362" w:rsidRPr="007478CB" w:rsidRDefault="004A5362" w:rsidP="006F5958">
      <w:pPr>
        <w:pStyle w:val="a5"/>
        <w:spacing w:line="264" w:lineRule="auto"/>
        <w:ind w:firstLine="709"/>
        <w:jc w:val="both"/>
        <w:rPr>
          <w:rFonts w:ascii="Arial" w:eastAsia="Calibri" w:hAnsi="Arial" w:cs="Arial"/>
          <w:color w:val="000000"/>
          <w:lang w:val="uk-UA" w:bidi="ar-SA"/>
        </w:rPr>
      </w:pPr>
      <w:r w:rsidRPr="007478CB">
        <w:rPr>
          <w:rFonts w:ascii="Arial" w:eastAsia="Calibri" w:hAnsi="Arial" w:cs="Arial"/>
          <w:color w:val="000000"/>
          <w:lang w:val="uk-UA" w:bidi="ar-SA"/>
        </w:rPr>
        <w:t>У всьому світі дедалі більшого значення набуває інтелектуальна власність, тому що питома вага прав на інтелектуальні продукти (інтелектуальний капітал) у внутрішньому і зовнішньому товарному обігу не припиняє збільшуватись. Практично будь-який товар і будь-яка послуга, так чи інакше, як одну зі своїх складових мають інтелектуальну власність.</w:t>
      </w:r>
      <w:r w:rsidR="006F5958">
        <w:rPr>
          <w:rFonts w:ascii="Arial" w:eastAsia="Calibri" w:hAnsi="Arial" w:cs="Arial"/>
          <w:color w:val="000000"/>
          <w:lang w:val="uk-UA" w:bidi="ar-SA"/>
        </w:rPr>
        <w:t xml:space="preserve"> </w:t>
      </w:r>
      <w:r w:rsidRPr="007478CB">
        <w:rPr>
          <w:rFonts w:ascii="Arial" w:eastAsia="Calibri" w:hAnsi="Arial" w:cs="Arial"/>
          <w:color w:val="000000"/>
          <w:lang w:val="uk-UA" w:bidi="ar-SA"/>
        </w:rPr>
        <w:t>Міжнародне право інтелектуальної власності постійно гармонійно розвивається одночасно з розвитком техніки, технології, людських знань і умінь. Сьогодні значення інтелектуальної власності велике, як ніколи. Більше того, є всі підстави сподіватися, що значення інтелектуальної власності буде і далі зростати.</w:t>
      </w:r>
    </w:p>
    <w:p w:rsidR="004A5362" w:rsidRPr="007478CB" w:rsidRDefault="004A5362" w:rsidP="006F5958">
      <w:pPr>
        <w:pStyle w:val="a5"/>
        <w:spacing w:line="288" w:lineRule="auto"/>
        <w:ind w:firstLine="709"/>
        <w:jc w:val="both"/>
        <w:rPr>
          <w:rFonts w:ascii="Arial" w:eastAsia="Calibri" w:hAnsi="Arial" w:cs="Arial"/>
          <w:color w:val="000000"/>
          <w:lang w:val="uk-UA" w:bidi="ar-SA"/>
        </w:rPr>
      </w:pPr>
      <w:r w:rsidRPr="007478CB">
        <w:rPr>
          <w:rFonts w:ascii="Arial" w:eastAsia="Calibri" w:hAnsi="Arial" w:cs="Arial"/>
          <w:color w:val="000000"/>
          <w:lang w:val="uk-UA" w:bidi="ar-SA"/>
        </w:rPr>
        <w:t>Останнім часом в Україні спостерігається така ситуація, коли ті чи інші нові технології, в тому числі й інформаційні, які розроблені українськими вченими, визнаються іншими державами, стають їх надбанням, а Україна від цього нічого не отримує. Це пояснюється передусім відсутністю чіткого розуміння того, що використання правових механізмів захисту прав. Сфера інтелектуальної власності – це цілий комплекс прав і відносин, з котрого неможливо відокремити будь-яку частину без шкоди для всіх інших. Так, наприклад, авторське право пов’язане з правом на товарні знаки, патентне право дуже часто стикається з авторським правом тощо.</w:t>
      </w:r>
    </w:p>
    <w:p w:rsidR="004A5362" w:rsidRPr="007478CB" w:rsidRDefault="004A5362" w:rsidP="006F5958">
      <w:pPr>
        <w:pStyle w:val="a5"/>
        <w:spacing w:line="288" w:lineRule="auto"/>
        <w:ind w:firstLine="709"/>
        <w:jc w:val="both"/>
        <w:rPr>
          <w:rFonts w:ascii="Arial" w:eastAsia="Calibri" w:hAnsi="Arial" w:cs="Arial"/>
          <w:color w:val="000000"/>
          <w:lang w:val="uk-UA" w:bidi="ar-SA"/>
        </w:rPr>
      </w:pPr>
      <w:r w:rsidRPr="007478CB">
        <w:rPr>
          <w:rFonts w:ascii="Arial" w:eastAsia="Calibri" w:hAnsi="Arial" w:cs="Arial"/>
          <w:color w:val="000000"/>
          <w:lang w:val="uk-UA" w:bidi="ar-SA"/>
        </w:rPr>
        <w:t>Сучасні інженер повинен володіти не тільки глибокими знаннями у сфері науки і техніки, але також основами правової охорони інтелектуальної власності, не віддаючи своє науково-технічне досягнення іншим через незнання методів його оформлення, охорони і захисту.</w:t>
      </w:r>
    </w:p>
    <w:p w:rsidR="004A5362" w:rsidRDefault="004A5362" w:rsidP="006F5958">
      <w:pPr>
        <w:pStyle w:val="a9"/>
        <w:spacing w:after="0" w:line="288" w:lineRule="auto"/>
        <w:ind w:left="0" w:firstLine="709"/>
        <w:jc w:val="both"/>
        <w:rPr>
          <w:rFonts w:ascii="Arial" w:eastAsia="Calibri" w:hAnsi="Arial" w:cs="Arial"/>
          <w:color w:val="000000"/>
          <w:sz w:val="24"/>
          <w:szCs w:val="24"/>
          <w:lang w:val="uk-UA" w:bidi="ar-SA"/>
        </w:rPr>
      </w:pPr>
      <w:r w:rsidRPr="007478CB">
        <w:rPr>
          <w:rFonts w:ascii="Arial" w:eastAsia="Calibri" w:hAnsi="Arial" w:cs="Arial"/>
          <w:color w:val="000000"/>
          <w:sz w:val="24"/>
          <w:szCs w:val="24"/>
          <w:lang w:val="uk-UA" w:bidi="ar-SA"/>
        </w:rPr>
        <w:t>Навчальна дисципліна “Інтелектуальна власність та патентознавство” є нормативною навчальною дисципліною та вивчається згідно з навчальним планом підготовки спеціалістів спеціальності 7.05010101 “Інформаційні управляючі системи і технології” всіх форм навчання.</w:t>
      </w:r>
    </w:p>
    <w:p w:rsidR="00A47F80" w:rsidRPr="00A47F80" w:rsidRDefault="00A47F80" w:rsidP="00A47F80">
      <w:pPr>
        <w:pStyle w:val="a5"/>
        <w:spacing w:line="288" w:lineRule="auto"/>
        <w:ind w:firstLine="709"/>
        <w:jc w:val="both"/>
        <w:rPr>
          <w:rFonts w:ascii="Arial" w:eastAsia="Calibri" w:hAnsi="Arial" w:cs="Arial"/>
          <w:color w:val="000000"/>
          <w:lang w:val="uk-UA" w:bidi="ar-SA"/>
        </w:rPr>
      </w:pPr>
      <w:r w:rsidRPr="00A47F80">
        <w:rPr>
          <w:rFonts w:ascii="Arial" w:eastAsia="Calibri" w:hAnsi="Arial" w:cs="Arial"/>
          <w:b/>
          <w:color w:val="000000"/>
          <w:lang w:val="uk-UA" w:bidi="ar-SA"/>
        </w:rPr>
        <w:t>Об’єктом</w:t>
      </w:r>
      <w:r w:rsidRPr="00A47F80">
        <w:rPr>
          <w:rFonts w:ascii="Arial" w:eastAsia="Calibri" w:hAnsi="Arial" w:cs="Arial"/>
          <w:color w:val="000000"/>
          <w:lang w:val="uk-UA" w:bidi="ar-SA"/>
        </w:rPr>
        <w:t xml:space="preserve"> є вивчення основних положень міжнародного співробі</w:t>
      </w:r>
      <w:r w:rsidRPr="00A47F80">
        <w:rPr>
          <w:rFonts w:ascii="Arial" w:eastAsia="Calibri" w:hAnsi="Arial" w:cs="Arial"/>
          <w:color w:val="000000"/>
          <w:lang w:val="uk-UA" w:bidi="ar-SA"/>
        </w:rPr>
        <w:t>т</w:t>
      </w:r>
      <w:r w:rsidRPr="00A47F80">
        <w:rPr>
          <w:rFonts w:ascii="Arial" w:eastAsia="Calibri" w:hAnsi="Arial" w:cs="Arial"/>
          <w:color w:val="000000"/>
          <w:lang w:val="uk-UA" w:bidi="ar-SA"/>
        </w:rPr>
        <w:t xml:space="preserve">ництва у сфері інтелектуальної власності та методичні основи створення об’єктів промислової власності на рівні винаходів, корисних моделей і промислових зразків, патентно-ліцензійної діяльності та ін. </w:t>
      </w:r>
    </w:p>
    <w:p w:rsidR="00A47F80" w:rsidRPr="00A47F80" w:rsidRDefault="00A47F80" w:rsidP="00A47F80">
      <w:pPr>
        <w:pStyle w:val="a5"/>
        <w:spacing w:line="288" w:lineRule="auto"/>
        <w:ind w:firstLine="709"/>
        <w:jc w:val="both"/>
        <w:rPr>
          <w:rFonts w:ascii="Arial" w:eastAsia="Calibri" w:hAnsi="Arial" w:cs="Arial"/>
          <w:color w:val="000000"/>
          <w:lang w:val="uk-UA" w:bidi="ar-SA"/>
        </w:rPr>
      </w:pPr>
      <w:r w:rsidRPr="00A47F80">
        <w:rPr>
          <w:rFonts w:ascii="Arial" w:eastAsia="Calibri" w:hAnsi="Arial" w:cs="Arial"/>
          <w:b/>
          <w:color w:val="000000"/>
          <w:lang w:val="uk-UA" w:bidi="ar-SA"/>
        </w:rPr>
        <w:t>Предметом</w:t>
      </w:r>
      <w:r w:rsidRPr="00A47F80">
        <w:rPr>
          <w:rFonts w:ascii="Arial" w:eastAsia="Calibri" w:hAnsi="Arial" w:cs="Arial"/>
          <w:color w:val="000000"/>
          <w:lang w:val="uk-UA" w:bidi="ar-SA"/>
        </w:rPr>
        <w:t xml:space="preserve"> вивчення дисципліни є відомості про права і пільги а</w:t>
      </w:r>
      <w:r w:rsidRPr="00A47F80">
        <w:rPr>
          <w:rFonts w:ascii="Arial" w:eastAsia="Calibri" w:hAnsi="Arial" w:cs="Arial"/>
          <w:color w:val="000000"/>
          <w:lang w:val="uk-UA" w:bidi="ar-SA"/>
        </w:rPr>
        <w:t>в</w:t>
      </w:r>
      <w:r w:rsidRPr="00A47F80">
        <w:rPr>
          <w:rFonts w:ascii="Arial" w:eastAsia="Calibri" w:hAnsi="Arial" w:cs="Arial"/>
          <w:color w:val="000000"/>
          <w:lang w:val="uk-UA" w:bidi="ar-SA"/>
        </w:rPr>
        <w:t>торів винаходів, корисних моделей, промислових зразків, знаків для т</w:t>
      </w:r>
      <w:r w:rsidRPr="00A47F80">
        <w:rPr>
          <w:rFonts w:ascii="Arial" w:eastAsia="Calibri" w:hAnsi="Arial" w:cs="Arial"/>
          <w:color w:val="000000"/>
          <w:lang w:val="uk-UA" w:bidi="ar-SA"/>
        </w:rPr>
        <w:t>о</w:t>
      </w:r>
      <w:r w:rsidRPr="00A47F80">
        <w:rPr>
          <w:rFonts w:ascii="Arial" w:eastAsia="Calibri" w:hAnsi="Arial" w:cs="Arial"/>
          <w:color w:val="000000"/>
          <w:lang w:val="uk-UA" w:bidi="ar-SA"/>
        </w:rPr>
        <w:t>варів і послуг, про зміст патентної документації, умови проведення пат</w:t>
      </w:r>
      <w:r w:rsidRPr="00A47F80">
        <w:rPr>
          <w:rFonts w:ascii="Arial" w:eastAsia="Calibri" w:hAnsi="Arial" w:cs="Arial"/>
          <w:color w:val="000000"/>
          <w:lang w:val="uk-UA" w:bidi="ar-SA"/>
        </w:rPr>
        <w:t>е</w:t>
      </w:r>
      <w:r w:rsidRPr="00A47F80">
        <w:rPr>
          <w:rFonts w:ascii="Arial" w:eastAsia="Calibri" w:hAnsi="Arial" w:cs="Arial"/>
          <w:color w:val="000000"/>
          <w:lang w:val="uk-UA" w:bidi="ar-SA"/>
        </w:rPr>
        <w:t>нтних досліджень, складання патентного формуляра і використання п</w:t>
      </w:r>
      <w:r w:rsidRPr="00A47F80">
        <w:rPr>
          <w:rFonts w:ascii="Arial" w:eastAsia="Calibri" w:hAnsi="Arial" w:cs="Arial"/>
          <w:color w:val="000000"/>
          <w:lang w:val="uk-UA" w:bidi="ar-SA"/>
        </w:rPr>
        <w:t>а</w:t>
      </w:r>
      <w:r w:rsidRPr="00A47F80">
        <w:rPr>
          <w:rFonts w:ascii="Arial" w:eastAsia="Calibri" w:hAnsi="Arial" w:cs="Arial"/>
          <w:color w:val="000000"/>
          <w:lang w:val="uk-UA" w:bidi="ar-SA"/>
        </w:rPr>
        <w:t>тентної інформації, в тому числі при прогнозуванні нової техніки.</w:t>
      </w:r>
    </w:p>
    <w:p w:rsidR="00116DF8" w:rsidRPr="007478CB" w:rsidRDefault="00116DF8" w:rsidP="006F5958">
      <w:pPr>
        <w:pStyle w:val="a5"/>
        <w:spacing w:line="288" w:lineRule="auto"/>
        <w:ind w:firstLine="709"/>
        <w:jc w:val="both"/>
        <w:rPr>
          <w:rFonts w:ascii="Arial" w:eastAsia="Calibri" w:hAnsi="Arial" w:cs="Arial"/>
          <w:color w:val="000000"/>
          <w:lang w:val="uk-UA" w:bidi="ar-SA"/>
        </w:rPr>
      </w:pPr>
      <w:r w:rsidRPr="007478CB">
        <w:rPr>
          <w:rFonts w:ascii="Arial" w:eastAsia="Calibri" w:hAnsi="Arial" w:cs="Arial"/>
          <w:b/>
          <w:color w:val="000000"/>
          <w:lang w:val="uk-UA" w:bidi="ar-SA"/>
        </w:rPr>
        <w:t>Метою</w:t>
      </w:r>
      <w:r w:rsidRPr="007478CB">
        <w:rPr>
          <w:rFonts w:ascii="Arial" w:eastAsia="Calibri" w:hAnsi="Arial" w:cs="Arial"/>
          <w:color w:val="000000"/>
          <w:lang w:val="uk-UA" w:bidi="ar-SA"/>
        </w:rPr>
        <w:t xml:space="preserve"> викладання дисципліни “Інтелектуальна власність та патентознавство” є освоєння необхідних знань системи інтелектуальної та промислової власності у винахідницькій та патентно-ліцензійної діяльності, методологічних основ створення об’єктів промислової власності та інженерної психології, захисту патентних прав, міжнародного співробітництва у сфері інтелектуальної власності , авторського права і суміжних прав, а також системи патентної інформації; вміння використовувати на практиці нормативно-правові акти при забезпеченні правової охорони науково-технічних досягнень і творчої продукції, провести патентно-інформаційні дослідження в певній галузі техніки, знайти аналоги і оформити заявку на об’єкт промислової </w:t>
      </w:r>
      <w:r w:rsidRPr="007478CB">
        <w:rPr>
          <w:rFonts w:ascii="Arial" w:eastAsia="Calibri" w:hAnsi="Arial" w:cs="Arial"/>
          <w:color w:val="000000"/>
          <w:lang w:val="uk-UA" w:bidi="ar-SA"/>
        </w:rPr>
        <w:lastRenderedPageBreak/>
        <w:t xml:space="preserve">власності. </w:t>
      </w:r>
    </w:p>
    <w:p w:rsidR="004A5362" w:rsidRPr="007478CB" w:rsidRDefault="004A5362" w:rsidP="006F5958">
      <w:pPr>
        <w:spacing w:after="0" w:line="288" w:lineRule="auto"/>
        <w:ind w:firstLine="709"/>
        <w:jc w:val="both"/>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4"/>
        <w:gridCol w:w="3260"/>
        <w:gridCol w:w="1139"/>
      </w:tblGrid>
      <w:tr w:rsidR="004A5362" w:rsidRPr="007478CB" w:rsidTr="008C2BAE">
        <w:trPr>
          <w:trHeight w:val="290"/>
        </w:trPr>
        <w:tc>
          <w:tcPr>
            <w:tcW w:w="552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Курс</w:t>
            </w:r>
          </w:p>
        </w:tc>
        <w:tc>
          <w:tcPr>
            <w:tcW w:w="4399" w:type="dxa"/>
            <w:gridSpan w:val="2"/>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5</w:t>
            </w:r>
          </w:p>
        </w:tc>
      </w:tr>
      <w:tr w:rsidR="004A5362" w:rsidRPr="007478CB" w:rsidTr="008C2BAE">
        <w:trPr>
          <w:trHeight w:val="290"/>
        </w:trPr>
        <w:tc>
          <w:tcPr>
            <w:tcW w:w="552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Семестр</w:t>
            </w:r>
          </w:p>
        </w:tc>
        <w:tc>
          <w:tcPr>
            <w:tcW w:w="4399" w:type="dxa"/>
            <w:gridSpan w:val="2"/>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9</w:t>
            </w:r>
          </w:p>
        </w:tc>
      </w:tr>
      <w:tr w:rsidR="004A5362" w:rsidRPr="007478CB" w:rsidTr="008C2BAE">
        <w:trPr>
          <w:trHeight w:val="290"/>
        </w:trPr>
        <w:tc>
          <w:tcPr>
            <w:tcW w:w="552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Кількість кредитів ЕСТS</w:t>
            </w:r>
          </w:p>
        </w:tc>
        <w:tc>
          <w:tcPr>
            <w:tcW w:w="4399" w:type="dxa"/>
            <w:gridSpan w:val="2"/>
            <w:shd w:val="clear" w:color="auto" w:fill="auto"/>
            <w:vAlign w:val="center"/>
          </w:tcPr>
          <w:p w:rsidR="004A5362" w:rsidRPr="007478CB" w:rsidRDefault="00D463AD" w:rsidP="007478CB">
            <w:pPr>
              <w:pStyle w:val="TableParagraph"/>
              <w:ind w:firstLine="5"/>
              <w:rPr>
                <w:rFonts w:ascii="Arial" w:hAnsi="Arial" w:cs="Arial"/>
                <w:b/>
                <w:sz w:val="24"/>
                <w:szCs w:val="24"/>
                <w:lang w:val="uk-UA"/>
              </w:rPr>
            </w:pPr>
            <w:r w:rsidRPr="007478CB">
              <w:rPr>
                <w:rFonts w:ascii="Arial" w:hAnsi="Arial" w:cs="Arial"/>
                <w:b/>
                <w:sz w:val="24"/>
                <w:szCs w:val="24"/>
                <w:lang w:val="uk-UA"/>
              </w:rPr>
              <w:t>2</w:t>
            </w:r>
          </w:p>
        </w:tc>
      </w:tr>
      <w:tr w:rsidR="004A5362" w:rsidRPr="007478CB" w:rsidTr="008C2BAE">
        <w:trPr>
          <w:trHeight w:val="290"/>
        </w:trPr>
        <w:tc>
          <w:tcPr>
            <w:tcW w:w="5524" w:type="dxa"/>
            <w:vMerge w:val="restart"/>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Аудиторні навчальні заняття</w:t>
            </w:r>
          </w:p>
        </w:tc>
        <w:tc>
          <w:tcPr>
            <w:tcW w:w="326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лекції</w:t>
            </w:r>
          </w:p>
        </w:tc>
        <w:tc>
          <w:tcPr>
            <w:tcW w:w="1139" w:type="dxa"/>
            <w:shd w:val="clear" w:color="auto" w:fill="auto"/>
            <w:vAlign w:val="center"/>
          </w:tcPr>
          <w:p w:rsidR="004A5362" w:rsidRPr="007478CB" w:rsidRDefault="004A5362" w:rsidP="007478CB">
            <w:pPr>
              <w:pStyle w:val="TableParagraph"/>
              <w:rPr>
                <w:rFonts w:ascii="Arial" w:hAnsi="Arial" w:cs="Arial"/>
                <w:b/>
                <w:sz w:val="24"/>
                <w:szCs w:val="24"/>
                <w:lang w:val="uk-UA"/>
              </w:rPr>
            </w:pPr>
            <w:r w:rsidRPr="007478CB">
              <w:rPr>
                <w:rFonts w:ascii="Arial" w:hAnsi="Arial" w:cs="Arial"/>
                <w:b/>
                <w:sz w:val="24"/>
                <w:szCs w:val="24"/>
                <w:lang w:val="uk-UA"/>
              </w:rPr>
              <w:t>24</w:t>
            </w:r>
          </w:p>
        </w:tc>
      </w:tr>
      <w:tr w:rsidR="004A5362" w:rsidRPr="007478CB" w:rsidTr="008C2BAE">
        <w:trPr>
          <w:trHeight w:val="290"/>
        </w:trPr>
        <w:tc>
          <w:tcPr>
            <w:tcW w:w="5524" w:type="dxa"/>
            <w:vMerge/>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p>
        </w:tc>
        <w:tc>
          <w:tcPr>
            <w:tcW w:w="326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семінарські, практичні</w:t>
            </w:r>
          </w:p>
        </w:tc>
        <w:tc>
          <w:tcPr>
            <w:tcW w:w="1139" w:type="dxa"/>
            <w:shd w:val="clear" w:color="auto" w:fill="auto"/>
            <w:vAlign w:val="center"/>
          </w:tcPr>
          <w:p w:rsidR="004A5362" w:rsidRPr="007478CB" w:rsidRDefault="004A5362" w:rsidP="007478CB">
            <w:pPr>
              <w:pStyle w:val="TableParagraph"/>
              <w:rPr>
                <w:rFonts w:ascii="Arial" w:hAnsi="Arial" w:cs="Arial"/>
                <w:b/>
                <w:sz w:val="24"/>
                <w:szCs w:val="24"/>
                <w:lang w:val="uk-UA"/>
              </w:rPr>
            </w:pPr>
            <w:r w:rsidRPr="007478CB">
              <w:rPr>
                <w:rFonts w:ascii="Arial" w:hAnsi="Arial" w:cs="Arial"/>
                <w:b/>
                <w:sz w:val="24"/>
                <w:szCs w:val="24"/>
                <w:lang w:val="uk-UA"/>
              </w:rPr>
              <w:t>18</w:t>
            </w:r>
          </w:p>
        </w:tc>
      </w:tr>
      <w:tr w:rsidR="004A5362" w:rsidRPr="007478CB" w:rsidTr="008C2BAE">
        <w:trPr>
          <w:trHeight w:val="290"/>
        </w:trPr>
        <w:tc>
          <w:tcPr>
            <w:tcW w:w="5524" w:type="dxa"/>
            <w:vMerge/>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p>
        </w:tc>
        <w:tc>
          <w:tcPr>
            <w:tcW w:w="326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лабораторні</w:t>
            </w:r>
          </w:p>
        </w:tc>
        <w:tc>
          <w:tcPr>
            <w:tcW w:w="1139" w:type="dxa"/>
            <w:shd w:val="clear" w:color="auto" w:fill="auto"/>
            <w:vAlign w:val="center"/>
          </w:tcPr>
          <w:p w:rsidR="004A5362" w:rsidRPr="007478CB" w:rsidRDefault="004A5362" w:rsidP="007478CB">
            <w:pPr>
              <w:pStyle w:val="TableParagraph"/>
              <w:rPr>
                <w:rFonts w:ascii="Arial" w:hAnsi="Arial" w:cs="Arial"/>
                <w:b/>
                <w:sz w:val="24"/>
                <w:szCs w:val="24"/>
                <w:lang w:val="uk-UA"/>
              </w:rPr>
            </w:pPr>
            <w:r w:rsidRPr="007478CB">
              <w:rPr>
                <w:rFonts w:ascii="Arial" w:hAnsi="Arial" w:cs="Arial"/>
                <w:b/>
                <w:sz w:val="24"/>
                <w:szCs w:val="24"/>
                <w:lang w:val="uk-UA"/>
              </w:rPr>
              <w:t>-</w:t>
            </w:r>
          </w:p>
        </w:tc>
      </w:tr>
      <w:tr w:rsidR="004A5362" w:rsidRPr="007478CB" w:rsidTr="008C2BAE">
        <w:trPr>
          <w:trHeight w:val="290"/>
        </w:trPr>
        <w:tc>
          <w:tcPr>
            <w:tcW w:w="552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Самостійна робота</w:t>
            </w:r>
          </w:p>
        </w:tc>
        <w:tc>
          <w:tcPr>
            <w:tcW w:w="3260"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p>
        </w:tc>
        <w:tc>
          <w:tcPr>
            <w:tcW w:w="1139" w:type="dxa"/>
            <w:shd w:val="clear" w:color="auto" w:fill="auto"/>
            <w:vAlign w:val="center"/>
          </w:tcPr>
          <w:p w:rsidR="004A5362" w:rsidRPr="007478CB" w:rsidRDefault="004A5362" w:rsidP="007478CB">
            <w:pPr>
              <w:pStyle w:val="TableParagraph"/>
              <w:ind w:firstLine="5"/>
              <w:rPr>
                <w:rFonts w:ascii="Arial" w:hAnsi="Arial" w:cs="Arial"/>
                <w:b/>
                <w:sz w:val="24"/>
                <w:szCs w:val="24"/>
                <w:lang w:val="uk-UA"/>
              </w:rPr>
            </w:pPr>
            <w:r w:rsidRPr="007478CB">
              <w:rPr>
                <w:rFonts w:ascii="Arial" w:hAnsi="Arial" w:cs="Arial"/>
                <w:b/>
                <w:sz w:val="24"/>
                <w:szCs w:val="24"/>
                <w:lang w:val="uk-UA"/>
              </w:rPr>
              <w:t>48</w:t>
            </w:r>
          </w:p>
        </w:tc>
      </w:tr>
      <w:tr w:rsidR="004A5362" w:rsidRPr="007478CB" w:rsidTr="008C2BAE">
        <w:trPr>
          <w:trHeight w:val="290"/>
        </w:trPr>
        <w:tc>
          <w:tcPr>
            <w:tcW w:w="5524" w:type="dxa"/>
            <w:shd w:val="clear" w:color="auto" w:fill="auto"/>
            <w:vAlign w:val="center"/>
          </w:tcPr>
          <w:p w:rsidR="004A5362" w:rsidRPr="007478CB" w:rsidRDefault="004A5362" w:rsidP="007478CB">
            <w:pPr>
              <w:pStyle w:val="TableParagraph"/>
              <w:ind w:firstLine="92"/>
              <w:rPr>
                <w:rFonts w:ascii="Arial" w:hAnsi="Arial" w:cs="Arial"/>
                <w:sz w:val="24"/>
                <w:szCs w:val="24"/>
                <w:lang w:val="uk-UA"/>
              </w:rPr>
            </w:pPr>
            <w:r w:rsidRPr="007478CB">
              <w:rPr>
                <w:rFonts w:ascii="Arial" w:hAnsi="Arial" w:cs="Arial"/>
                <w:sz w:val="24"/>
                <w:szCs w:val="24"/>
                <w:lang w:val="uk-UA"/>
              </w:rPr>
              <w:t>Форма</w:t>
            </w:r>
            <w:r w:rsidRPr="007478CB">
              <w:rPr>
                <w:rFonts w:ascii="Arial" w:hAnsi="Arial" w:cs="Arial"/>
                <w:spacing w:val="-3"/>
                <w:sz w:val="24"/>
                <w:szCs w:val="24"/>
                <w:lang w:val="uk-UA"/>
              </w:rPr>
              <w:t xml:space="preserve"> </w:t>
            </w:r>
            <w:r w:rsidRPr="007478CB">
              <w:rPr>
                <w:rFonts w:ascii="Arial" w:hAnsi="Arial" w:cs="Arial"/>
                <w:sz w:val="24"/>
                <w:szCs w:val="24"/>
                <w:lang w:val="uk-UA"/>
              </w:rPr>
              <w:t>підсумкового</w:t>
            </w:r>
            <w:r w:rsidRPr="007478CB">
              <w:rPr>
                <w:rFonts w:ascii="Arial" w:hAnsi="Arial" w:cs="Arial"/>
                <w:spacing w:val="-1"/>
                <w:sz w:val="24"/>
                <w:szCs w:val="24"/>
                <w:lang w:val="uk-UA"/>
              </w:rPr>
              <w:t xml:space="preserve"> </w:t>
            </w:r>
            <w:r w:rsidRPr="007478CB">
              <w:rPr>
                <w:rFonts w:ascii="Arial" w:hAnsi="Arial" w:cs="Arial"/>
                <w:sz w:val="24"/>
                <w:szCs w:val="24"/>
                <w:lang w:val="uk-UA"/>
              </w:rPr>
              <w:t>контролю</w:t>
            </w:r>
          </w:p>
        </w:tc>
        <w:tc>
          <w:tcPr>
            <w:tcW w:w="4399" w:type="dxa"/>
            <w:gridSpan w:val="2"/>
            <w:shd w:val="clear" w:color="auto" w:fill="auto"/>
            <w:vAlign w:val="center"/>
          </w:tcPr>
          <w:p w:rsidR="004A5362" w:rsidRPr="007478CB" w:rsidRDefault="004A5362" w:rsidP="007478CB">
            <w:pPr>
              <w:pStyle w:val="TableParagraph"/>
              <w:rPr>
                <w:rFonts w:ascii="Arial" w:hAnsi="Arial" w:cs="Arial"/>
                <w:b/>
                <w:sz w:val="24"/>
                <w:szCs w:val="24"/>
                <w:lang w:val="uk-UA"/>
              </w:rPr>
            </w:pPr>
            <w:r w:rsidRPr="007478CB">
              <w:rPr>
                <w:rFonts w:ascii="Arial" w:hAnsi="Arial" w:cs="Arial"/>
                <w:b/>
                <w:sz w:val="24"/>
                <w:szCs w:val="24"/>
                <w:lang w:val="uk-UA"/>
              </w:rPr>
              <w:t>залік</w:t>
            </w:r>
          </w:p>
        </w:tc>
      </w:tr>
    </w:tbl>
    <w:p w:rsidR="004A5362" w:rsidRDefault="004A5362" w:rsidP="007478CB">
      <w:pPr>
        <w:spacing w:after="0" w:line="240" w:lineRule="auto"/>
        <w:rPr>
          <w:rFonts w:ascii="Arial" w:eastAsia="Times New Roman" w:hAnsi="Arial" w:cs="Arial"/>
          <w:b/>
          <w:sz w:val="24"/>
          <w:szCs w:val="24"/>
          <w:lang w:val="ru-RU" w:bidi="en-US"/>
        </w:rPr>
      </w:pPr>
    </w:p>
    <w:p w:rsidR="00FF4D01" w:rsidRPr="007478CB" w:rsidRDefault="00FF4D01" w:rsidP="007478CB">
      <w:pPr>
        <w:spacing w:after="0" w:line="240" w:lineRule="auto"/>
        <w:rPr>
          <w:rFonts w:ascii="Arial" w:eastAsia="Times New Roman" w:hAnsi="Arial" w:cs="Arial"/>
          <w:b/>
          <w:sz w:val="24"/>
          <w:szCs w:val="24"/>
          <w:lang w:val="ru-RU" w:bidi="en-US"/>
        </w:rPr>
      </w:pPr>
    </w:p>
    <w:p w:rsidR="004A5362" w:rsidRPr="007478CB" w:rsidRDefault="004A5362" w:rsidP="0005021C">
      <w:pPr>
        <w:pStyle w:val="1"/>
        <w:keepNext w:val="0"/>
        <w:widowControl w:val="0"/>
        <w:numPr>
          <w:ilvl w:val="0"/>
          <w:numId w:val="1"/>
        </w:numPr>
        <w:autoSpaceDE w:val="0"/>
        <w:autoSpaceDN w:val="0"/>
        <w:spacing w:before="0" w:after="0" w:line="240" w:lineRule="auto"/>
        <w:ind w:left="0" w:firstLine="0"/>
        <w:jc w:val="center"/>
        <w:rPr>
          <w:rFonts w:ascii="Arial" w:hAnsi="Arial" w:cs="Arial"/>
          <w:sz w:val="24"/>
          <w:szCs w:val="24"/>
        </w:rPr>
      </w:pPr>
      <w:r w:rsidRPr="007478CB">
        <w:rPr>
          <w:rFonts w:ascii="Arial" w:hAnsi="Arial" w:cs="Arial"/>
          <w:sz w:val="24"/>
          <w:szCs w:val="24"/>
        </w:rPr>
        <w:t>Компетентності та результати навчання за</w:t>
      </w:r>
      <w:r w:rsidRPr="007478CB">
        <w:rPr>
          <w:rFonts w:ascii="Arial" w:hAnsi="Arial" w:cs="Arial"/>
          <w:spacing w:val="-3"/>
          <w:sz w:val="24"/>
          <w:szCs w:val="24"/>
        </w:rPr>
        <w:t xml:space="preserve"> </w:t>
      </w:r>
      <w:r w:rsidRPr="007478CB">
        <w:rPr>
          <w:rFonts w:ascii="Arial" w:hAnsi="Arial" w:cs="Arial"/>
          <w:sz w:val="24"/>
          <w:szCs w:val="24"/>
        </w:rPr>
        <w:t>дисципліною:</w:t>
      </w:r>
    </w:p>
    <w:p w:rsidR="004A5362" w:rsidRPr="007478CB" w:rsidRDefault="004A5362" w:rsidP="007478CB">
      <w:pPr>
        <w:pStyle w:val="a5"/>
        <w:rPr>
          <w:rFonts w:ascii="Arial" w:hAnsi="Arial" w:cs="Arial"/>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500"/>
      </w:tblGrid>
      <w:tr w:rsidR="004A5362" w:rsidRPr="007478CB" w:rsidTr="00E32610">
        <w:trPr>
          <w:tblHeader/>
        </w:trPr>
        <w:tc>
          <w:tcPr>
            <w:tcW w:w="4423" w:type="dxa"/>
            <w:shd w:val="clear" w:color="auto" w:fill="auto"/>
            <w:vAlign w:val="center"/>
          </w:tcPr>
          <w:p w:rsidR="004A5362" w:rsidRPr="007478CB" w:rsidRDefault="004A5362" w:rsidP="007478CB">
            <w:pPr>
              <w:pStyle w:val="TableParagraph"/>
              <w:jc w:val="center"/>
              <w:rPr>
                <w:rFonts w:ascii="Arial" w:hAnsi="Arial" w:cs="Arial"/>
                <w:b/>
                <w:sz w:val="24"/>
                <w:szCs w:val="24"/>
                <w:lang w:val="uk-UA"/>
              </w:rPr>
            </w:pPr>
            <w:r w:rsidRPr="007478CB">
              <w:rPr>
                <w:rFonts w:ascii="Arial" w:hAnsi="Arial" w:cs="Arial"/>
                <w:b/>
                <w:sz w:val="24"/>
                <w:szCs w:val="24"/>
                <w:lang w:val="uk-UA"/>
              </w:rPr>
              <w:t>Компетентності</w:t>
            </w:r>
          </w:p>
        </w:tc>
        <w:tc>
          <w:tcPr>
            <w:tcW w:w="5500" w:type="dxa"/>
            <w:shd w:val="clear" w:color="auto" w:fill="auto"/>
            <w:vAlign w:val="center"/>
          </w:tcPr>
          <w:p w:rsidR="004A5362" w:rsidRPr="007478CB" w:rsidRDefault="004A5362" w:rsidP="007478CB">
            <w:pPr>
              <w:pStyle w:val="TableParagraph"/>
              <w:jc w:val="center"/>
              <w:rPr>
                <w:rFonts w:ascii="Arial" w:hAnsi="Arial" w:cs="Arial"/>
                <w:b/>
                <w:sz w:val="24"/>
                <w:szCs w:val="24"/>
                <w:lang w:val="uk-UA"/>
              </w:rPr>
            </w:pPr>
            <w:r w:rsidRPr="007478CB">
              <w:rPr>
                <w:rFonts w:ascii="Arial" w:hAnsi="Arial" w:cs="Arial"/>
                <w:b/>
                <w:sz w:val="24"/>
                <w:szCs w:val="24"/>
                <w:lang w:val="uk-UA"/>
              </w:rPr>
              <w:t>Результати навчання</w:t>
            </w:r>
          </w:p>
        </w:tc>
      </w:tr>
      <w:tr w:rsidR="004A5362" w:rsidRPr="007478CB" w:rsidTr="00E32610">
        <w:tc>
          <w:tcPr>
            <w:tcW w:w="4423" w:type="dxa"/>
            <w:shd w:val="clear" w:color="auto" w:fill="auto"/>
          </w:tcPr>
          <w:p w:rsidR="004A5362" w:rsidRPr="007478CB" w:rsidRDefault="00E32610" w:rsidP="007478CB">
            <w:pPr>
              <w:pStyle w:val="TableParagraph"/>
              <w:rPr>
                <w:rFonts w:ascii="Arial" w:hAnsi="Arial" w:cs="Arial"/>
                <w:sz w:val="24"/>
                <w:szCs w:val="24"/>
                <w:lang w:val="uk-UA"/>
              </w:rPr>
            </w:pPr>
            <w:r w:rsidRPr="007478CB">
              <w:rPr>
                <w:rFonts w:ascii="Arial" w:hAnsi="Arial" w:cs="Arial"/>
                <w:sz w:val="24"/>
                <w:szCs w:val="24"/>
                <w:lang w:val="uk-UA"/>
              </w:rPr>
              <w:t>Здатність аналізувати і використовувати нормативно законодавчі акти, національні та міжнародні стандарти у сфері інтелектуальної власності для набуття та розпорядження правами інтелектуальної власності.</w:t>
            </w:r>
          </w:p>
        </w:tc>
        <w:tc>
          <w:tcPr>
            <w:tcW w:w="5500" w:type="dxa"/>
            <w:shd w:val="clear" w:color="auto" w:fill="auto"/>
          </w:tcPr>
          <w:p w:rsidR="004A5362" w:rsidRPr="007478CB" w:rsidRDefault="004A5362" w:rsidP="007478CB">
            <w:pPr>
              <w:pStyle w:val="TableParagraph"/>
              <w:rPr>
                <w:rFonts w:ascii="Arial" w:hAnsi="Arial" w:cs="Arial"/>
                <w:sz w:val="24"/>
                <w:szCs w:val="24"/>
                <w:lang w:val="uk-UA"/>
              </w:rPr>
            </w:pPr>
            <w:r w:rsidRPr="007478CB">
              <w:rPr>
                <w:rFonts w:ascii="Arial" w:hAnsi="Arial" w:cs="Arial"/>
                <w:sz w:val="24"/>
                <w:szCs w:val="24"/>
                <w:lang w:val="uk-UA"/>
              </w:rPr>
              <w:t xml:space="preserve">Знати основні положення законодавства в галузі </w:t>
            </w:r>
            <w:r w:rsidR="00F0163A" w:rsidRPr="007478CB">
              <w:rPr>
                <w:rFonts w:ascii="Arial" w:hAnsi="Arial" w:cs="Arial"/>
                <w:sz w:val="24"/>
                <w:szCs w:val="24"/>
                <w:lang w:val="uk-UA"/>
              </w:rPr>
              <w:t>інтелектуальної власності</w:t>
            </w:r>
            <w:r w:rsidRPr="007478CB">
              <w:rPr>
                <w:rFonts w:ascii="Arial" w:hAnsi="Arial" w:cs="Arial"/>
                <w:sz w:val="24"/>
                <w:szCs w:val="24"/>
                <w:lang w:val="uk-UA"/>
              </w:rPr>
              <w:t xml:space="preserve">, основні міжнародні та національні стандарти </w:t>
            </w:r>
            <w:r w:rsidR="00F0163A" w:rsidRPr="007478CB">
              <w:rPr>
                <w:rFonts w:ascii="Arial" w:hAnsi="Arial" w:cs="Arial"/>
                <w:sz w:val="24"/>
                <w:szCs w:val="24"/>
                <w:lang w:val="uk-UA"/>
              </w:rPr>
              <w:t>з інтелектуальної власності</w:t>
            </w:r>
            <w:r w:rsidRPr="007478CB">
              <w:rPr>
                <w:rFonts w:ascii="Arial" w:hAnsi="Arial" w:cs="Arial"/>
                <w:sz w:val="24"/>
                <w:szCs w:val="24"/>
                <w:lang w:val="uk-UA"/>
              </w:rPr>
              <w:t xml:space="preserve">; основні терміни та визначення, принципи побудови </w:t>
            </w:r>
            <w:r w:rsidR="00F0163A" w:rsidRPr="007478CB">
              <w:rPr>
                <w:rFonts w:ascii="Arial" w:hAnsi="Arial" w:cs="Arial"/>
                <w:sz w:val="24"/>
                <w:szCs w:val="24"/>
                <w:lang w:val="uk-UA"/>
              </w:rPr>
              <w:t>охорони і захисту прав інтелектуальної власності</w:t>
            </w:r>
          </w:p>
        </w:tc>
      </w:tr>
      <w:tr w:rsidR="004A5362" w:rsidRPr="007478CB" w:rsidTr="00E32610">
        <w:tc>
          <w:tcPr>
            <w:tcW w:w="4423" w:type="dxa"/>
            <w:shd w:val="clear" w:color="auto" w:fill="auto"/>
          </w:tcPr>
          <w:p w:rsidR="004A5362" w:rsidRPr="007478CB" w:rsidRDefault="00E32610" w:rsidP="00B4468E">
            <w:pPr>
              <w:pStyle w:val="a5"/>
              <w:rPr>
                <w:rFonts w:ascii="Arial" w:hAnsi="Arial" w:cs="Arial"/>
                <w:lang w:val="uk-UA"/>
              </w:rPr>
            </w:pPr>
            <w:r w:rsidRPr="007478CB">
              <w:rPr>
                <w:rFonts w:ascii="Arial" w:hAnsi="Arial" w:cs="Arial"/>
                <w:lang w:val="uk-UA"/>
              </w:rPr>
              <w:t xml:space="preserve">Аналіз основ захисту патентних прав, міжнародного співробітництва у сфері інтелектуальної власності, авторського права і суміжних прав, а також системи патентної інформації. </w:t>
            </w:r>
          </w:p>
        </w:tc>
        <w:tc>
          <w:tcPr>
            <w:tcW w:w="5500" w:type="dxa"/>
            <w:shd w:val="clear" w:color="auto" w:fill="auto"/>
          </w:tcPr>
          <w:p w:rsidR="004A5362" w:rsidRPr="007478CB" w:rsidRDefault="00E32610" w:rsidP="00C54ACF">
            <w:pPr>
              <w:pStyle w:val="a5"/>
              <w:rPr>
                <w:rFonts w:ascii="Arial" w:hAnsi="Arial" w:cs="Arial"/>
                <w:lang w:val="ru-RU"/>
              </w:rPr>
            </w:pPr>
            <w:proofErr w:type="spellStart"/>
            <w:r w:rsidRPr="007478CB">
              <w:rPr>
                <w:rFonts w:ascii="Arial" w:hAnsi="Arial" w:cs="Arial"/>
                <w:lang w:val="ru-RU"/>
              </w:rPr>
              <w:t>Вміти</w:t>
            </w:r>
            <w:proofErr w:type="spellEnd"/>
            <w:r w:rsidRPr="007478CB">
              <w:rPr>
                <w:rFonts w:ascii="Arial" w:hAnsi="Arial" w:cs="Arial"/>
                <w:lang w:val="ru-RU"/>
              </w:rPr>
              <w:t xml:space="preserve"> </w:t>
            </w:r>
            <w:proofErr w:type="spellStart"/>
            <w:r w:rsidR="00F0163A" w:rsidRPr="007478CB">
              <w:rPr>
                <w:rFonts w:ascii="Arial" w:hAnsi="Arial" w:cs="Arial"/>
                <w:lang w:val="ru-RU"/>
              </w:rPr>
              <w:t>використовувати</w:t>
            </w:r>
            <w:proofErr w:type="spellEnd"/>
            <w:r w:rsidR="00F0163A" w:rsidRPr="007478CB">
              <w:rPr>
                <w:rFonts w:ascii="Arial" w:hAnsi="Arial" w:cs="Arial"/>
                <w:lang w:val="ru-RU"/>
              </w:rPr>
              <w:t xml:space="preserve"> на </w:t>
            </w:r>
            <w:proofErr w:type="spellStart"/>
            <w:r w:rsidR="00F0163A" w:rsidRPr="007478CB">
              <w:rPr>
                <w:rFonts w:ascii="Arial" w:hAnsi="Arial" w:cs="Arial"/>
                <w:lang w:val="ru-RU"/>
              </w:rPr>
              <w:t>практиці</w:t>
            </w:r>
            <w:proofErr w:type="spellEnd"/>
            <w:r w:rsidR="00F0163A" w:rsidRPr="007478CB">
              <w:rPr>
                <w:rFonts w:ascii="Arial" w:hAnsi="Arial" w:cs="Arial"/>
                <w:lang w:val="ru-RU"/>
              </w:rPr>
              <w:t xml:space="preserve"> нормативно-</w:t>
            </w:r>
            <w:proofErr w:type="spellStart"/>
            <w:r w:rsidR="00F0163A" w:rsidRPr="007478CB">
              <w:rPr>
                <w:rFonts w:ascii="Arial" w:hAnsi="Arial" w:cs="Arial"/>
                <w:lang w:val="ru-RU"/>
              </w:rPr>
              <w:t>правові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акти</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пров</w:t>
            </w:r>
            <w:r w:rsidR="00C54ACF">
              <w:rPr>
                <w:rFonts w:ascii="Arial" w:hAnsi="Arial" w:cs="Arial"/>
                <w:lang w:val="ru-RU"/>
              </w:rPr>
              <w:t>одити</w:t>
            </w:r>
            <w:proofErr w:type="spellEnd"/>
            <w:r w:rsidR="00F0163A" w:rsidRPr="007478CB">
              <w:rPr>
                <w:rFonts w:ascii="Arial" w:hAnsi="Arial" w:cs="Arial"/>
                <w:lang w:val="ru-RU"/>
              </w:rPr>
              <w:t xml:space="preserve"> патентно-</w:t>
            </w:r>
            <w:proofErr w:type="spellStart"/>
            <w:r w:rsidR="00F0163A" w:rsidRPr="007478CB">
              <w:rPr>
                <w:rFonts w:ascii="Arial" w:hAnsi="Arial" w:cs="Arial"/>
                <w:lang w:val="ru-RU"/>
              </w:rPr>
              <w:t>інформаційні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дослідження</w:t>
            </w:r>
            <w:proofErr w:type="spellEnd"/>
            <w:r w:rsidR="00F0163A" w:rsidRPr="007478CB">
              <w:rPr>
                <w:rFonts w:ascii="Arial" w:hAnsi="Arial" w:cs="Arial"/>
                <w:lang w:val="ru-RU"/>
              </w:rPr>
              <w:t xml:space="preserve"> в </w:t>
            </w:r>
            <w:proofErr w:type="spellStart"/>
            <w:r w:rsidR="00F0163A" w:rsidRPr="007478CB">
              <w:rPr>
                <w:rFonts w:ascii="Arial" w:hAnsi="Arial" w:cs="Arial"/>
                <w:lang w:val="ru-RU"/>
              </w:rPr>
              <w:t>певній</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галузі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техніки</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знайти</w:t>
            </w:r>
            <w:proofErr w:type="spellEnd"/>
            <w:r w:rsidR="00F0163A" w:rsidRPr="007478CB">
              <w:rPr>
                <w:rFonts w:ascii="Arial" w:hAnsi="Arial" w:cs="Arial"/>
                <w:lang w:val="ru-RU"/>
              </w:rPr>
              <w:t xml:space="preserve"> аналоги і </w:t>
            </w:r>
            <w:proofErr w:type="spellStart"/>
            <w:r w:rsidR="00F0163A" w:rsidRPr="007478CB">
              <w:rPr>
                <w:rFonts w:ascii="Arial" w:hAnsi="Arial" w:cs="Arial"/>
                <w:lang w:val="ru-RU"/>
              </w:rPr>
              <w:t>оформити</w:t>
            </w:r>
            <w:proofErr w:type="spellEnd"/>
            <w:r w:rsidR="00F0163A" w:rsidRPr="007478CB">
              <w:rPr>
                <w:rFonts w:ascii="Arial" w:hAnsi="Arial" w:cs="Arial"/>
                <w:lang w:val="ru-RU"/>
              </w:rPr>
              <w:t xml:space="preserve"> заявку на </w:t>
            </w:r>
            <w:proofErr w:type="spellStart"/>
            <w:r w:rsidR="00F0163A" w:rsidRPr="007478CB">
              <w:rPr>
                <w:rFonts w:ascii="Arial" w:hAnsi="Arial" w:cs="Arial"/>
                <w:lang w:val="ru-RU"/>
              </w:rPr>
              <w:t>об’єкт</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промислової</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власності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використовувати</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патентну</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інформацію</w:t>
            </w:r>
            <w:proofErr w:type="spellEnd"/>
            <w:r w:rsidR="00F0163A" w:rsidRPr="007478CB">
              <w:rPr>
                <w:rFonts w:ascii="Arial" w:hAnsi="Arial" w:cs="Arial"/>
                <w:lang w:val="ru-RU"/>
              </w:rPr>
              <w:t xml:space="preserve"> та </w:t>
            </w:r>
            <w:proofErr w:type="spellStart"/>
            <w:r w:rsidR="00F0163A" w:rsidRPr="007478CB">
              <w:rPr>
                <w:rFonts w:ascii="Arial" w:hAnsi="Arial" w:cs="Arial"/>
                <w:lang w:val="ru-RU"/>
              </w:rPr>
              <w:t>документацію</w:t>
            </w:r>
            <w:proofErr w:type="spellEnd"/>
            <w:r w:rsidR="00F0163A" w:rsidRPr="007478CB">
              <w:rPr>
                <w:rFonts w:ascii="Arial" w:hAnsi="Arial" w:cs="Arial"/>
                <w:lang w:val="ru-RU"/>
              </w:rPr>
              <w:t xml:space="preserve"> при </w:t>
            </w:r>
            <w:proofErr w:type="spellStart"/>
            <w:r w:rsidR="00F0163A" w:rsidRPr="007478CB">
              <w:rPr>
                <w:rFonts w:ascii="Arial" w:hAnsi="Arial" w:cs="Arial"/>
                <w:lang w:val="ru-RU"/>
              </w:rPr>
              <w:t>проведенні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науково-дослідних</w:t>
            </w:r>
            <w:proofErr w:type="spellEnd"/>
            <w:r w:rsidR="00F0163A" w:rsidRPr="007478CB">
              <w:rPr>
                <w:rFonts w:ascii="Arial" w:hAnsi="Arial" w:cs="Arial"/>
                <w:lang w:val="ru-RU"/>
              </w:rPr>
              <w:t xml:space="preserve"> (НДР) та </w:t>
            </w:r>
            <w:proofErr w:type="spellStart"/>
            <w:r w:rsidR="00F0163A" w:rsidRPr="007478CB">
              <w:rPr>
                <w:rFonts w:ascii="Arial" w:hAnsi="Arial" w:cs="Arial"/>
                <w:lang w:val="ru-RU"/>
              </w:rPr>
              <w:t>інших</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науково-технічних</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робіт</w:t>
            </w:r>
            <w:proofErr w:type="spellEnd"/>
            <w:r w:rsidR="00F0163A" w:rsidRPr="007478CB">
              <w:rPr>
                <w:rFonts w:ascii="Arial" w:hAnsi="Arial" w:cs="Arial"/>
                <w:lang w:val="ru-RU"/>
              </w:rPr>
              <w:t xml:space="preserve"> з метою </w:t>
            </w:r>
            <w:proofErr w:type="spellStart"/>
            <w:r w:rsidR="00F0163A" w:rsidRPr="007478CB">
              <w:rPr>
                <w:rFonts w:ascii="Arial" w:hAnsi="Arial" w:cs="Arial"/>
                <w:lang w:val="ru-RU"/>
              </w:rPr>
              <w:t>створення</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конкурентоспроможної</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продукції</w:t>
            </w:r>
            <w:proofErr w:type="spellEnd"/>
            <w:r w:rsidR="00F0163A" w:rsidRPr="007478CB">
              <w:rPr>
                <w:rFonts w:ascii="Arial" w:hAnsi="Arial" w:cs="Arial"/>
                <w:lang w:val="ru-RU"/>
              </w:rPr>
              <w:t>;</w:t>
            </w:r>
          </w:p>
        </w:tc>
      </w:tr>
      <w:tr w:rsidR="004A5362" w:rsidRPr="007478CB" w:rsidTr="00E32610">
        <w:tc>
          <w:tcPr>
            <w:tcW w:w="4423" w:type="dxa"/>
            <w:shd w:val="clear" w:color="auto" w:fill="auto"/>
          </w:tcPr>
          <w:p w:rsidR="004A5362" w:rsidRPr="007478CB" w:rsidRDefault="00E32610" w:rsidP="007478CB">
            <w:pPr>
              <w:pStyle w:val="TableParagraph"/>
              <w:rPr>
                <w:rFonts w:ascii="Arial" w:hAnsi="Arial" w:cs="Arial"/>
                <w:sz w:val="24"/>
                <w:szCs w:val="24"/>
                <w:lang w:val="uk-UA"/>
              </w:rPr>
            </w:pPr>
            <w:r w:rsidRPr="007478CB">
              <w:rPr>
                <w:rFonts w:ascii="Arial" w:hAnsi="Arial" w:cs="Arial"/>
                <w:sz w:val="24"/>
                <w:szCs w:val="24"/>
                <w:lang w:val="uk-UA"/>
              </w:rPr>
              <w:t>Здатність складання та подання заявок на отримання охоронних документів в галузі інтелектуальної власності.</w:t>
            </w:r>
          </w:p>
        </w:tc>
        <w:tc>
          <w:tcPr>
            <w:tcW w:w="5500" w:type="dxa"/>
            <w:shd w:val="clear" w:color="auto" w:fill="auto"/>
          </w:tcPr>
          <w:p w:rsidR="004A5362" w:rsidRPr="007478CB" w:rsidRDefault="00E32610" w:rsidP="00C54ACF">
            <w:pPr>
              <w:pStyle w:val="a5"/>
              <w:rPr>
                <w:rFonts w:ascii="Arial" w:hAnsi="Arial" w:cs="Arial"/>
                <w:lang w:val="ru-RU"/>
              </w:rPr>
            </w:pPr>
            <w:r w:rsidRPr="007478CB">
              <w:rPr>
                <w:rFonts w:ascii="Arial" w:hAnsi="Arial" w:cs="Arial"/>
                <w:lang w:val="ru-RU"/>
              </w:rPr>
              <w:t>Набути</w:t>
            </w:r>
            <w:r w:rsidR="00F0163A" w:rsidRPr="007478CB">
              <w:rPr>
                <w:rFonts w:ascii="Arial" w:hAnsi="Arial" w:cs="Arial"/>
                <w:lang w:val="ru-RU"/>
              </w:rPr>
              <w:t xml:space="preserve"> </w:t>
            </w:r>
            <w:proofErr w:type="spellStart"/>
            <w:r w:rsidR="00F0163A" w:rsidRPr="007478CB">
              <w:rPr>
                <w:rFonts w:ascii="Arial" w:hAnsi="Arial" w:cs="Arial"/>
                <w:lang w:val="ru-RU"/>
              </w:rPr>
              <w:t>навички</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практичної</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роботи</w:t>
            </w:r>
            <w:proofErr w:type="spellEnd"/>
            <w:r w:rsidR="00F0163A" w:rsidRPr="007478CB">
              <w:rPr>
                <w:rFonts w:ascii="Arial" w:hAnsi="Arial" w:cs="Arial"/>
                <w:lang w:val="ru-RU"/>
              </w:rPr>
              <w:t xml:space="preserve"> з нормативно-</w:t>
            </w:r>
            <w:proofErr w:type="spellStart"/>
            <w:r w:rsidR="00F0163A" w:rsidRPr="007478CB">
              <w:rPr>
                <w:rFonts w:ascii="Arial" w:hAnsi="Arial" w:cs="Arial"/>
                <w:lang w:val="ru-RU"/>
              </w:rPr>
              <w:t>правовими</w:t>
            </w:r>
            <w:proofErr w:type="spellEnd"/>
            <w:r w:rsidR="00F0163A" w:rsidRPr="007478CB">
              <w:rPr>
                <w:rFonts w:ascii="Arial" w:hAnsi="Arial" w:cs="Arial"/>
                <w:lang w:val="ru-RU"/>
              </w:rPr>
              <w:t xml:space="preserve"> актами, патентною </w:t>
            </w:r>
            <w:proofErr w:type="spellStart"/>
            <w:r w:rsidR="00F0163A" w:rsidRPr="007478CB">
              <w:rPr>
                <w:rFonts w:ascii="Arial" w:hAnsi="Arial" w:cs="Arial"/>
                <w:lang w:val="ru-RU"/>
              </w:rPr>
              <w:t>документацією</w:t>
            </w:r>
            <w:proofErr w:type="spellEnd"/>
            <w:r w:rsidR="00F0163A" w:rsidRPr="007478CB">
              <w:rPr>
                <w:rFonts w:ascii="Arial" w:hAnsi="Arial" w:cs="Arial"/>
                <w:lang w:val="ru-RU"/>
              </w:rPr>
              <w:t xml:space="preserve">, в </w:t>
            </w:r>
            <w:proofErr w:type="spellStart"/>
            <w:r w:rsidR="00F0163A" w:rsidRPr="007478CB">
              <w:rPr>
                <w:rFonts w:ascii="Arial" w:hAnsi="Arial" w:cs="Arial"/>
                <w:lang w:val="ru-RU"/>
              </w:rPr>
              <w:t>оформленні</w:t>
            </w:r>
            <w:proofErr w:type="spellEnd"/>
            <w:r w:rsidR="00F0163A" w:rsidRPr="007478CB">
              <w:rPr>
                <w:rFonts w:ascii="Arial" w:hAnsi="Arial" w:cs="Arial"/>
                <w:lang w:val="ru-RU"/>
              </w:rPr>
              <w:t xml:space="preserve"> "ноу-хау" і </w:t>
            </w:r>
            <w:proofErr w:type="spellStart"/>
            <w:r w:rsidR="00F0163A" w:rsidRPr="007478CB">
              <w:rPr>
                <w:rFonts w:ascii="Arial" w:hAnsi="Arial" w:cs="Arial"/>
                <w:lang w:val="ru-RU"/>
              </w:rPr>
              <w:t>матеріалів</w:t>
            </w:r>
            <w:proofErr w:type="spellEnd"/>
            <w:r w:rsidR="00F0163A" w:rsidRPr="007478CB">
              <w:rPr>
                <w:rFonts w:ascii="Arial" w:hAnsi="Arial" w:cs="Arial"/>
                <w:lang w:val="ru-RU"/>
              </w:rPr>
              <w:t xml:space="preserve"> заявки на </w:t>
            </w:r>
            <w:proofErr w:type="spellStart"/>
            <w:r w:rsidR="00F0163A" w:rsidRPr="007478CB">
              <w:rPr>
                <w:rFonts w:ascii="Arial" w:hAnsi="Arial" w:cs="Arial"/>
                <w:lang w:val="ru-RU"/>
              </w:rPr>
              <w:t>об’єкт</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промислової</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власності</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винахід</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корисну</w:t>
            </w:r>
            <w:proofErr w:type="spellEnd"/>
            <w:r w:rsidR="00F0163A" w:rsidRPr="007478CB">
              <w:rPr>
                <w:rFonts w:ascii="Arial" w:hAnsi="Arial" w:cs="Arial"/>
                <w:lang w:val="ru-RU"/>
              </w:rPr>
              <w:t xml:space="preserve"> модель, </w:t>
            </w:r>
            <w:proofErr w:type="spellStart"/>
            <w:r w:rsidR="00F0163A" w:rsidRPr="007478CB">
              <w:rPr>
                <w:rFonts w:ascii="Arial" w:hAnsi="Arial" w:cs="Arial"/>
                <w:lang w:val="ru-RU"/>
              </w:rPr>
              <w:t>промисловий</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зразок</w:t>
            </w:r>
            <w:proofErr w:type="spellEnd"/>
            <w:r w:rsidR="00F0163A" w:rsidRPr="007478CB">
              <w:rPr>
                <w:rFonts w:ascii="Arial" w:hAnsi="Arial" w:cs="Arial"/>
                <w:lang w:val="ru-RU"/>
              </w:rPr>
              <w:t xml:space="preserve">, знак для </w:t>
            </w:r>
            <w:proofErr w:type="spellStart"/>
            <w:r w:rsidR="00F0163A" w:rsidRPr="007478CB">
              <w:rPr>
                <w:rFonts w:ascii="Arial" w:hAnsi="Arial" w:cs="Arial"/>
                <w:lang w:val="ru-RU"/>
              </w:rPr>
              <w:t>товарів</w:t>
            </w:r>
            <w:proofErr w:type="spellEnd"/>
            <w:r w:rsidR="00F0163A" w:rsidRPr="007478CB">
              <w:rPr>
                <w:rFonts w:ascii="Arial" w:hAnsi="Arial" w:cs="Arial"/>
                <w:lang w:val="ru-RU"/>
              </w:rPr>
              <w:t xml:space="preserve"> і </w:t>
            </w:r>
            <w:proofErr w:type="spellStart"/>
            <w:r w:rsidR="00F0163A" w:rsidRPr="007478CB">
              <w:rPr>
                <w:rFonts w:ascii="Arial" w:hAnsi="Arial" w:cs="Arial"/>
                <w:lang w:val="ru-RU"/>
              </w:rPr>
              <w:t>послуг</w:t>
            </w:r>
            <w:proofErr w:type="spellEnd"/>
            <w:r w:rsidR="00F0163A" w:rsidRPr="007478CB">
              <w:rPr>
                <w:rFonts w:ascii="Arial" w:hAnsi="Arial" w:cs="Arial"/>
                <w:lang w:val="ru-RU"/>
              </w:rPr>
              <w:t xml:space="preserve">), а </w:t>
            </w:r>
            <w:proofErr w:type="spellStart"/>
            <w:r w:rsidR="00F0163A" w:rsidRPr="007478CB">
              <w:rPr>
                <w:rFonts w:ascii="Arial" w:hAnsi="Arial" w:cs="Arial"/>
                <w:lang w:val="ru-RU"/>
              </w:rPr>
              <w:t>також</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складання</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ліцензії</w:t>
            </w:r>
            <w:proofErr w:type="spellEnd"/>
            <w:r w:rsidR="00F0163A" w:rsidRPr="007478CB">
              <w:rPr>
                <w:rFonts w:ascii="Arial" w:hAnsi="Arial" w:cs="Arial"/>
                <w:lang w:val="ru-RU"/>
              </w:rPr>
              <w:t xml:space="preserve"> та </w:t>
            </w:r>
            <w:proofErr w:type="spellStart"/>
            <w:r w:rsidR="00F0163A" w:rsidRPr="007478CB">
              <w:rPr>
                <w:rFonts w:ascii="Arial" w:hAnsi="Arial" w:cs="Arial"/>
                <w:lang w:val="ru-RU"/>
              </w:rPr>
              <w:t>інших</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договорів</w:t>
            </w:r>
            <w:proofErr w:type="spellEnd"/>
            <w:r w:rsidR="00F0163A" w:rsidRPr="007478CB">
              <w:rPr>
                <w:rFonts w:ascii="Arial" w:hAnsi="Arial" w:cs="Arial"/>
                <w:lang w:val="ru-RU"/>
              </w:rPr>
              <w:t xml:space="preserve"> </w:t>
            </w:r>
            <w:r w:rsidR="00C54ACF">
              <w:rPr>
                <w:rFonts w:ascii="Arial" w:hAnsi="Arial" w:cs="Arial"/>
                <w:lang w:val="ru-RU"/>
              </w:rPr>
              <w:t xml:space="preserve">з </w:t>
            </w:r>
            <w:proofErr w:type="spellStart"/>
            <w:r w:rsidR="00C54ACF">
              <w:rPr>
                <w:rFonts w:ascii="Arial" w:hAnsi="Arial" w:cs="Arial"/>
                <w:lang w:val="ru-RU"/>
              </w:rPr>
              <w:t>розпорядження</w:t>
            </w:r>
            <w:proofErr w:type="spellEnd"/>
            <w:r w:rsidR="00C54ACF">
              <w:rPr>
                <w:rFonts w:ascii="Arial" w:hAnsi="Arial" w:cs="Arial"/>
                <w:lang w:val="ru-RU"/>
              </w:rPr>
              <w:t xml:space="preserve"> </w:t>
            </w:r>
            <w:proofErr w:type="spellStart"/>
            <w:r w:rsidR="00C54ACF">
              <w:rPr>
                <w:rFonts w:ascii="Arial" w:hAnsi="Arial" w:cs="Arial"/>
                <w:lang w:val="ru-RU"/>
              </w:rPr>
              <w:t>майновими</w:t>
            </w:r>
            <w:proofErr w:type="spellEnd"/>
            <w:r w:rsidR="00C54ACF">
              <w:rPr>
                <w:rFonts w:ascii="Arial" w:hAnsi="Arial" w:cs="Arial"/>
                <w:lang w:val="ru-RU"/>
              </w:rPr>
              <w:t xml:space="preserve"> правами</w:t>
            </w:r>
            <w:r w:rsidR="00F0163A" w:rsidRPr="007478CB">
              <w:rPr>
                <w:rFonts w:ascii="Arial" w:hAnsi="Arial" w:cs="Arial"/>
                <w:lang w:val="ru-RU"/>
              </w:rPr>
              <w:t xml:space="preserve"> </w:t>
            </w:r>
            <w:proofErr w:type="spellStart"/>
            <w:r w:rsidR="00F0163A" w:rsidRPr="007478CB">
              <w:rPr>
                <w:rFonts w:ascii="Arial" w:hAnsi="Arial" w:cs="Arial"/>
                <w:lang w:val="ru-RU"/>
              </w:rPr>
              <w:t>інтелектуальної</w:t>
            </w:r>
            <w:proofErr w:type="spellEnd"/>
            <w:r w:rsidR="00F0163A" w:rsidRPr="007478CB">
              <w:rPr>
                <w:rFonts w:ascii="Arial" w:hAnsi="Arial" w:cs="Arial"/>
                <w:lang w:val="ru-RU"/>
              </w:rPr>
              <w:t xml:space="preserve"> </w:t>
            </w:r>
            <w:proofErr w:type="spellStart"/>
            <w:r w:rsidR="00F0163A" w:rsidRPr="007478CB">
              <w:rPr>
                <w:rFonts w:ascii="Arial" w:hAnsi="Arial" w:cs="Arial"/>
                <w:lang w:val="ru-RU"/>
              </w:rPr>
              <w:t>власності</w:t>
            </w:r>
            <w:proofErr w:type="spellEnd"/>
            <w:r w:rsidR="00F0163A" w:rsidRPr="007478CB">
              <w:rPr>
                <w:rFonts w:ascii="Arial" w:hAnsi="Arial" w:cs="Arial"/>
                <w:lang w:val="ru-RU"/>
              </w:rPr>
              <w:t>.</w:t>
            </w:r>
          </w:p>
        </w:tc>
      </w:tr>
    </w:tbl>
    <w:p w:rsidR="004A5362" w:rsidRPr="007478CB" w:rsidRDefault="004A5362" w:rsidP="007478CB">
      <w:pPr>
        <w:spacing w:after="0" w:line="240" w:lineRule="auto"/>
        <w:jc w:val="center"/>
        <w:rPr>
          <w:rFonts w:ascii="Arial" w:hAnsi="Arial" w:cs="Arial"/>
          <w:sz w:val="24"/>
          <w:szCs w:val="24"/>
          <w:lang w:val="ru-RU"/>
        </w:rPr>
      </w:pPr>
    </w:p>
    <w:p w:rsidR="004A5362" w:rsidRPr="007478CB" w:rsidRDefault="004A5362" w:rsidP="007478CB">
      <w:pPr>
        <w:pStyle w:val="1"/>
        <w:keepNext w:val="0"/>
        <w:widowControl w:val="0"/>
        <w:numPr>
          <w:ilvl w:val="0"/>
          <w:numId w:val="1"/>
        </w:numPr>
        <w:autoSpaceDE w:val="0"/>
        <w:autoSpaceDN w:val="0"/>
        <w:spacing w:before="0" w:after="0" w:line="240" w:lineRule="auto"/>
        <w:ind w:left="0" w:firstLine="0"/>
        <w:jc w:val="center"/>
        <w:rPr>
          <w:rFonts w:ascii="Arial" w:hAnsi="Arial" w:cs="Arial"/>
          <w:sz w:val="24"/>
          <w:szCs w:val="24"/>
        </w:rPr>
      </w:pPr>
      <w:r w:rsidRPr="007478CB">
        <w:rPr>
          <w:rFonts w:ascii="Arial" w:hAnsi="Arial" w:cs="Arial"/>
          <w:sz w:val="24"/>
          <w:szCs w:val="24"/>
        </w:rPr>
        <w:t>Програма навчальної дисципліни</w:t>
      </w:r>
    </w:p>
    <w:p w:rsidR="004A5362" w:rsidRPr="007478CB" w:rsidRDefault="004A5362" w:rsidP="007478CB">
      <w:pPr>
        <w:pStyle w:val="1"/>
        <w:spacing w:before="0" w:after="0" w:line="240" w:lineRule="auto"/>
        <w:ind w:firstLine="709"/>
        <w:jc w:val="center"/>
        <w:rPr>
          <w:rFonts w:ascii="Arial" w:hAnsi="Arial" w:cs="Arial"/>
          <w:sz w:val="24"/>
          <w:szCs w:val="24"/>
        </w:rPr>
      </w:pPr>
    </w:p>
    <w:p w:rsidR="00A955AE" w:rsidRPr="007478CB" w:rsidRDefault="004A5362" w:rsidP="007478CB">
      <w:pPr>
        <w:keepNext/>
        <w:widowControl w:val="0"/>
        <w:spacing w:after="0" w:line="240" w:lineRule="auto"/>
        <w:jc w:val="center"/>
        <w:rPr>
          <w:rFonts w:ascii="Arial" w:hAnsi="Arial" w:cs="Arial"/>
          <w:b/>
          <w:sz w:val="24"/>
          <w:szCs w:val="24"/>
        </w:rPr>
      </w:pPr>
      <w:r w:rsidRPr="00C54ACF">
        <w:rPr>
          <w:rFonts w:ascii="Arial" w:eastAsia="Times New Roman" w:hAnsi="Arial" w:cs="Arial"/>
          <w:b/>
          <w:bCs/>
          <w:kern w:val="32"/>
          <w:sz w:val="24"/>
          <w:szCs w:val="24"/>
        </w:rPr>
        <w:t xml:space="preserve">Змістовий модуль 1. </w:t>
      </w:r>
      <w:r w:rsidR="00A955AE" w:rsidRPr="00C54ACF">
        <w:rPr>
          <w:rFonts w:ascii="Arial" w:eastAsia="Times New Roman" w:hAnsi="Arial" w:cs="Arial"/>
          <w:b/>
          <w:bCs/>
          <w:kern w:val="32"/>
          <w:sz w:val="24"/>
          <w:szCs w:val="24"/>
        </w:rPr>
        <w:t>Інтелектуальна власність та система її правової охорони</w:t>
      </w:r>
    </w:p>
    <w:p w:rsidR="004A5362" w:rsidRPr="007478CB" w:rsidRDefault="004A5362" w:rsidP="007478CB">
      <w:pPr>
        <w:pStyle w:val="1"/>
        <w:spacing w:before="0" w:after="0" w:line="240" w:lineRule="auto"/>
        <w:ind w:firstLine="709"/>
        <w:rPr>
          <w:rFonts w:ascii="Arial" w:hAnsi="Arial" w:cs="Arial"/>
          <w:sz w:val="24"/>
          <w:szCs w:val="24"/>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1. Поняття інтелектуальної власності та система її правової охорони</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 xml:space="preserve">1.1. Завдання навчальної дисципліни. Структура та зміст дисципліни, її зв’язок з іншими дисциплінами. </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1.2. Поняття інтелектуальної діяльності та її результату.</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1.3. Функції цивільного права щодо охорони та використання результатів інтелектуальної діяльності та прирівняних до них засобів індивідуалізації.</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lastRenderedPageBreak/>
        <w:t>1.4. Відображення в загальних нормах цивільного права особливостей інтелектуальної діяльності та її результатів.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1.5. Спеціальні інститути цивільного права, що опосередковують інтелектуальну діяльність та її результати.</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1.6. Взаємозв'язок спеціальних інститутів цивільного права, що опосередковують інтелектуальну діяльність та її результати.</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2. Юридична природа права інтелектуальної власності</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2.1. Поняття інтелектуальної власності, співвідношення права інтелектуальної власності та права власності.</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2.2. Юридична природа інтелектуальної власності. Правова охорона інтелектуальної власності.</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2.3. Об'єкти права інтелектуальної власності.</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2.4. Суб'єкти права інтелектуальної власності.</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2.5. Інтелектуальна власність і зобов'язальне право. Поняття володіння та користування.</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shd w:val="clear" w:color="auto" w:fill="FFFFFF"/>
        <w:tabs>
          <w:tab w:val="left" w:leader="dot" w:pos="5755"/>
        </w:tabs>
        <w:spacing w:after="0" w:line="240" w:lineRule="auto"/>
        <w:ind w:firstLine="851"/>
        <w:jc w:val="both"/>
        <w:rPr>
          <w:rFonts w:ascii="Arial" w:hAnsi="Arial" w:cs="Arial"/>
          <w:sz w:val="24"/>
          <w:szCs w:val="24"/>
        </w:rPr>
      </w:pPr>
      <w:r w:rsidRPr="007478CB">
        <w:rPr>
          <w:rFonts w:ascii="Arial" w:hAnsi="Arial" w:cs="Arial"/>
          <w:b/>
          <w:sz w:val="24"/>
          <w:szCs w:val="24"/>
        </w:rPr>
        <w:t xml:space="preserve">Тема 3. </w:t>
      </w:r>
      <w:r w:rsidRPr="007478CB">
        <w:rPr>
          <w:rFonts w:ascii="Arial" w:hAnsi="Arial" w:cs="Arial"/>
          <w:b/>
          <w:bCs/>
          <w:color w:val="000000"/>
          <w:spacing w:val="-3"/>
          <w:sz w:val="24"/>
          <w:szCs w:val="24"/>
        </w:rPr>
        <w:t>Основні інститути права інтелектуальної власності</w:t>
      </w:r>
    </w:p>
    <w:p w:rsidR="00A955AE" w:rsidRPr="007478CB" w:rsidRDefault="00A955AE" w:rsidP="007478CB">
      <w:pPr>
        <w:widowControl w:val="0"/>
        <w:shd w:val="clear" w:color="auto" w:fill="FFFFFF"/>
        <w:tabs>
          <w:tab w:val="left" w:leader="dot" w:pos="5794"/>
        </w:tabs>
        <w:autoSpaceDE w:val="0"/>
        <w:autoSpaceDN w:val="0"/>
        <w:adjustRightInd w:val="0"/>
        <w:spacing w:after="0" w:line="240" w:lineRule="auto"/>
        <w:ind w:firstLine="588"/>
        <w:jc w:val="both"/>
        <w:rPr>
          <w:rFonts w:ascii="Arial" w:hAnsi="Arial" w:cs="Arial"/>
          <w:color w:val="000000"/>
          <w:spacing w:val="-5"/>
          <w:sz w:val="24"/>
          <w:szCs w:val="24"/>
        </w:rPr>
      </w:pPr>
      <w:r w:rsidRPr="007478CB">
        <w:rPr>
          <w:rFonts w:ascii="Arial" w:hAnsi="Arial" w:cs="Arial"/>
          <w:color w:val="000000"/>
          <w:spacing w:val="4"/>
          <w:sz w:val="24"/>
          <w:szCs w:val="24"/>
          <w:lang w:val="ru-RU"/>
        </w:rPr>
        <w:t xml:space="preserve">3.1. </w:t>
      </w:r>
      <w:r w:rsidRPr="007478CB">
        <w:rPr>
          <w:rFonts w:ascii="Arial" w:hAnsi="Arial" w:cs="Arial"/>
          <w:color w:val="000000"/>
          <w:spacing w:val="4"/>
          <w:sz w:val="24"/>
          <w:szCs w:val="24"/>
        </w:rPr>
        <w:t>Загальні положення</w:t>
      </w:r>
    </w:p>
    <w:p w:rsidR="00A955AE" w:rsidRPr="007478CB" w:rsidRDefault="00A955AE" w:rsidP="007478CB">
      <w:pPr>
        <w:widowControl w:val="0"/>
        <w:shd w:val="clear" w:color="auto" w:fill="FFFFFF"/>
        <w:tabs>
          <w:tab w:val="left" w:leader="dot" w:pos="5789"/>
        </w:tabs>
        <w:autoSpaceDE w:val="0"/>
        <w:autoSpaceDN w:val="0"/>
        <w:adjustRightInd w:val="0"/>
        <w:spacing w:after="0" w:line="240" w:lineRule="auto"/>
        <w:ind w:firstLine="588"/>
        <w:jc w:val="both"/>
        <w:rPr>
          <w:rFonts w:ascii="Arial" w:hAnsi="Arial" w:cs="Arial"/>
          <w:color w:val="000000"/>
          <w:spacing w:val="-6"/>
          <w:sz w:val="24"/>
          <w:szCs w:val="24"/>
        </w:rPr>
      </w:pPr>
      <w:r w:rsidRPr="007478CB">
        <w:rPr>
          <w:rFonts w:ascii="Arial" w:hAnsi="Arial" w:cs="Arial"/>
          <w:color w:val="000000"/>
          <w:sz w:val="24"/>
          <w:szCs w:val="24"/>
          <w:lang w:val="ru-RU"/>
        </w:rPr>
        <w:t xml:space="preserve">3.2. </w:t>
      </w:r>
      <w:r w:rsidRPr="007478CB">
        <w:rPr>
          <w:rFonts w:ascii="Arial" w:hAnsi="Arial" w:cs="Arial"/>
          <w:color w:val="000000"/>
          <w:sz w:val="24"/>
          <w:szCs w:val="24"/>
        </w:rPr>
        <w:t>Авторське право та суміжні права</w:t>
      </w:r>
    </w:p>
    <w:p w:rsidR="00A955AE" w:rsidRPr="007478CB" w:rsidRDefault="00A955AE" w:rsidP="007478CB">
      <w:pPr>
        <w:widowControl w:val="0"/>
        <w:shd w:val="clear" w:color="auto" w:fill="FFFFFF"/>
        <w:tabs>
          <w:tab w:val="left" w:pos="797"/>
          <w:tab w:val="left" w:leader="dot" w:pos="5789"/>
        </w:tabs>
        <w:autoSpaceDE w:val="0"/>
        <w:autoSpaceDN w:val="0"/>
        <w:adjustRightInd w:val="0"/>
        <w:spacing w:after="0" w:line="240" w:lineRule="auto"/>
        <w:ind w:firstLine="588"/>
        <w:jc w:val="both"/>
        <w:rPr>
          <w:rFonts w:ascii="Arial" w:hAnsi="Arial" w:cs="Arial"/>
          <w:color w:val="000000"/>
          <w:spacing w:val="-8"/>
          <w:sz w:val="24"/>
          <w:szCs w:val="24"/>
        </w:rPr>
      </w:pPr>
      <w:r w:rsidRPr="007478CB">
        <w:rPr>
          <w:rFonts w:ascii="Arial" w:hAnsi="Arial" w:cs="Arial"/>
          <w:color w:val="000000"/>
          <w:spacing w:val="2"/>
          <w:sz w:val="24"/>
          <w:szCs w:val="24"/>
          <w:lang w:val="ru-RU"/>
        </w:rPr>
        <w:t xml:space="preserve">3.3. </w:t>
      </w:r>
      <w:r w:rsidRPr="007478CB">
        <w:rPr>
          <w:rFonts w:ascii="Arial" w:hAnsi="Arial" w:cs="Arial"/>
          <w:color w:val="000000"/>
          <w:spacing w:val="2"/>
          <w:sz w:val="24"/>
          <w:szCs w:val="24"/>
        </w:rPr>
        <w:t>Патенти та споріднені поняття</w:t>
      </w:r>
    </w:p>
    <w:p w:rsidR="00A955AE" w:rsidRPr="007478CB" w:rsidRDefault="00A955AE" w:rsidP="007478CB">
      <w:pPr>
        <w:widowControl w:val="0"/>
        <w:shd w:val="clear" w:color="auto" w:fill="FFFFFF"/>
        <w:tabs>
          <w:tab w:val="left" w:pos="797"/>
          <w:tab w:val="left" w:leader="dot" w:pos="5784"/>
        </w:tabs>
        <w:autoSpaceDE w:val="0"/>
        <w:autoSpaceDN w:val="0"/>
        <w:adjustRightInd w:val="0"/>
        <w:spacing w:after="0" w:line="240" w:lineRule="auto"/>
        <w:ind w:firstLine="588"/>
        <w:jc w:val="both"/>
        <w:rPr>
          <w:rFonts w:ascii="Arial" w:hAnsi="Arial" w:cs="Arial"/>
          <w:color w:val="000000"/>
          <w:spacing w:val="-6"/>
          <w:sz w:val="24"/>
          <w:szCs w:val="24"/>
        </w:rPr>
      </w:pPr>
      <w:r w:rsidRPr="007478CB">
        <w:rPr>
          <w:rFonts w:ascii="Arial" w:hAnsi="Arial" w:cs="Arial"/>
          <w:color w:val="000000"/>
          <w:spacing w:val="1"/>
          <w:sz w:val="24"/>
          <w:szCs w:val="24"/>
        </w:rPr>
        <w:t>3.4. Засоби індивідуалізації товарів і послуг</w:t>
      </w:r>
    </w:p>
    <w:p w:rsidR="00A955AE" w:rsidRPr="007478CB" w:rsidRDefault="00A955AE" w:rsidP="007478CB">
      <w:pPr>
        <w:widowControl w:val="0"/>
        <w:shd w:val="clear" w:color="auto" w:fill="FFFFFF"/>
        <w:tabs>
          <w:tab w:val="left" w:pos="797"/>
          <w:tab w:val="left" w:leader="dot" w:pos="5784"/>
        </w:tabs>
        <w:autoSpaceDE w:val="0"/>
        <w:autoSpaceDN w:val="0"/>
        <w:adjustRightInd w:val="0"/>
        <w:spacing w:after="0" w:line="240" w:lineRule="auto"/>
        <w:ind w:firstLine="588"/>
        <w:jc w:val="both"/>
        <w:rPr>
          <w:rFonts w:ascii="Arial" w:hAnsi="Arial" w:cs="Arial"/>
          <w:color w:val="000000"/>
          <w:spacing w:val="-8"/>
          <w:sz w:val="24"/>
          <w:szCs w:val="24"/>
        </w:rPr>
      </w:pPr>
      <w:r w:rsidRPr="007478CB">
        <w:rPr>
          <w:rFonts w:ascii="Arial" w:hAnsi="Arial" w:cs="Arial"/>
          <w:color w:val="000000"/>
          <w:spacing w:val="1"/>
          <w:sz w:val="24"/>
          <w:szCs w:val="24"/>
        </w:rPr>
        <w:t>3.5. Нетрадиційні результати інтелектуальної діяльності</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4. Поняття й ознаки об'єкта авторського права</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4.1. Поняття об'єкта авторського права. Ознаки об'єкта авторського права. Цінність твору. Правове значення окремих елементів твору.</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4.2. Твори, що є об'єктами авторського права. Твори, які не є об'єктами авторського права.</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5. Суб'єкти авторського права. Права авторів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5.1. Первинні та похідні суб'єкти авторського права. Суб'єкти авторських прав за законом і договором.</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5.2. Вітчизняні й іноземні громадяни як суб'єкти авторських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5.3. Автори твору. Виникнення авторських прав у творця твору. Перекладачі як суб'єкти авторського права.</w:t>
      </w:r>
      <w:r w:rsidRPr="007478CB">
        <w:rPr>
          <w:rFonts w:ascii="Arial" w:hAnsi="Arial" w:cs="Arial"/>
          <w:sz w:val="24"/>
          <w:szCs w:val="24"/>
          <w:lang w:val="ru-RU"/>
        </w:rPr>
        <w:t xml:space="preserve"> </w:t>
      </w:r>
      <w:r w:rsidRPr="007478CB">
        <w:rPr>
          <w:rFonts w:ascii="Arial" w:hAnsi="Arial" w:cs="Arial"/>
          <w:sz w:val="24"/>
          <w:szCs w:val="24"/>
          <w:lang w:val="uk-UA"/>
        </w:rPr>
        <w:t>Співавторство.</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5.4. Інші суб'єкти авторського права</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5.5. Права авторів. Особисті немайнові права авторів. Майнові права авторів.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5.6. Строк дії авторського права.</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6. Передання майнових авторських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6.1.</w:t>
      </w:r>
      <w:r w:rsidRPr="007478CB">
        <w:rPr>
          <w:rFonts w:ascii="Arial" w:hAnsi="Arial" w:cs="Arial"/>
          <w:sz w:val="24"/>
          <w:szCs w:val="24"/>
          <w:lang w:val="ru-RU"/>
        </w:rPr>
        <w:t xml:space="preserve"> </w:t>
      </w:r>
      <w:r w:rsidRPr="007478CB">
        <w:rPr>
          <w:rFonts w:ascii="Arial" w:hAnsi="Arial" w:cs="Arial"/>
          <w:sz w:val="24"/>
          <w:szCs w:val="24"/>
          <w:lang w:val="uk-UA"/>
        </w:rPr>
        <w:t>Розпорядження майновими авторськими правами.</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6.2. Авторський договір.</w:t>
      </w:r>
    </w:p>
    <w:p w:rsidR="00A955AE" w:rsidRPr="007478CB" w:rsidRDefault="00A955AE" w:rsidP="007478CB">
      <w:pPr>
        <w:pStyle w:val="a7"/>
        <w:ind w:left="0" w:firstLine="567"/>
        <w:jc w:val="both"/>
        <w:rPr>
          <w:rFonts w:ascii="Arial" w:hAnsi="Arial" w:cs="Arial"/>
          <w:sz w:val="24"/>
          <w:szCs w:val="24"/>
          <w:lang w:val="ru-RU"/>
        </w:rPr>
      </w:pPr>
      <w:r w:rsidRPr="007478CB">
        <w:rPr>
          <w:rFonts w:ascii="Arial" w:hAnsi="Arial" w:cs="Arial"/>
          <w:sz w:val="24"/>
          <w:szCs w:val="24"/>
          <w:lang w:val="uk-UA"/>
        </w:rPr>
        <w:t>6.3. Суміжні права.</w:t>
      </w:r>
      <w:r w:rsidRPr="007478CB">
        <w:rPr>
          <w:rFonts w:ascii="Arial" w:hAnsi="Arial" w:cs="Arial"/>
          <w:sz w:val="24"/>
          <w:szCs w:val="24"/>
          <w:lang w:val="ru-RU"/>
        </w:rPr>
        <w:t xml:space="preserve"> </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6.4. Права виконавця.</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 xml:space="preserve">6.5. Колективне управління авторським правом і суміжними правами. </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6.6. Механізм створення, функції й обов'язки організацій колективного управління правами.</w:t>
      </w:r>
    </w:p>
    <w:p w:rsidR="00A955AE" w:rsidRPr="007478CB" w:rsidRDefault="00A955AE" w:rsidP="007478CB">
      <w:pPr>
        <w:pStyle w:val="a7"/>
        <w:ind w:left="0" w:firstLine="567"/>
        <w:jc w:val="both"/>
        <w:rPr>
          <w:rFonts w:ascii="Arial" w:hAnsi="Arial" w:cs="Arial"/>
          <w:sz w:val="24"/>
          <w:szCs w:val="24"/>
          <w:lang w:val="uk-UA"/>
        </w:rPr>
      </w:pPr>
    </w:p>
    <w:p w:rsidR="00A955AE" w:rsidRPr="007478CB" w:rsidRDefault="00A955AE" w:rsidP="007478CB">
      <w:pPr>
        <w:pStyle w:val="a7"/>
        <w:ind w:left="0" w:firstLine="567"/>
        <w:jc w:val="both"/>
        <w:rPr>
          <w:rFonts w:ascii="Arial" w:hAnsi="Arial" w:cs="Arial"/>
          <w:b/>
          <w:sz w:val="24"/>
          <w:szCs w:val="24"/>
          <w:lang w:val="uk-UA"/>
        </w:rPr>
      </w:pPr>
      <w:r w:rsidRPr="007478CB">
        <w:rPr>
          <w:rFonts w:ascii="Arial" w:hAnsi="Arial" w:cs="Arial"/>
          <w:b/>
          <w:sz w:val="24"/>
          <w:szCs w:val="24"/>
          <w:lang w:val="uk-UA"/>
        </w:rPr>
        <w:t>Тема 7. Захист авторських і суміжних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7.1. Порушення авторських та суміжних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7.2. Юрисдикційна форма захисту авторських і суміжних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t>7.3. Способи цивільно-правового захисту авторських і суміжних прав.</w:t>
      </w:r>
    </w:p>
    <w:p w:rsidR="00A955AE" w:rsidRPr="007478CB" w:rsidRDefault="00A955AE" w:rsidP="007478CB">
      <w:pPr>
        <w:pStyle w:val="a7"/>
        <w:ind w:left="0" w:firstLine="567"/>
        <w:jc w:val="both"/>
        <w:rPr>
          <w:rFonts w:ascii="Arial" w:hAnsi="Arial" w:cs="Arial"/>
          <w:sz w:val="24"/>
          <w:szCs w:val="24"/>
          <w:lang w:val="uk-UA"/>
        </w:rPr>
      </w:pPr>
      <w:r w:rsidRPr="007478CB">
        <w:rPr>
          <w:rFonts w:ascii="Arial" w:hAnsi="Arial" w:cs="Arial"/>
          <w:sz w:val="24"/>
          <w:szCs w:val="24"/>
          <w:lang w:val="uk-UA"/>
        </w:rPr>
        <w:lastRenderedPageBreak/>
        <w:t>7.4. Адміністративна та кримінальна відповідальність за порушення авторських і суміжних прав</w:t>
      </w:r>
    </w:p>
    <w:p w:rsidR="004A5362" w:rsidRPr="007478CB" w:rsidRDefault="004A5362" w:rsidP="007478CB">
      <w:pPr>
        <w:spacing w:after="0" w:line="240" w:lineRule="auto"/>
        <w:rPr>
          <w:rFonts w:ascii="Arial" w:hAnsi="Arial" w:cs="Arial"/>
          <w:sz w:val="24"/>
          <w:szCs w:val="24"/>
        </w:rPr>
      </w:pPr>
    </w:p>
    <w:p w:rsidR="00A955AE" w:rsidRPr="007478CB" w:rsidRDefault="00A955AE" w:rsidP="007478CB">
      <w:pPr>
        <w:keepNext/>
        <w:widowControl w:val="0"/>
        <w:spacing w:after="0" w:line="240" w:lineRule="auto"/>
        <w:jc w:val="center"/>
        <w:rPr>
          <w:rFonts w:ascii="Arial" w:hAnsi="Arial" w:cs="Arial"/>
          <w:b/>
          <w:sz w:val="24"/>
          <w:szCs w:val="24"/>
        </w:rPr>
      </w:pPr>
      <w:r w:rsidRPr="007478CB">
        <w:rPr>
          <w:rFonts w:ascii="Arial" w:hAnsi="Arial" w:cs="Arial"/>
          <w:b/>
          <w:sz w:val="24"/>
          <w:szCs w:val="24"/>
        </w:rPr>
        <w:t xml:space="preserve">Змістовий модуль 2. </w:t>
      </w:r>
    </w:p>
    <w:p w:rsidR="00A955AE" w:rsidRPr="007478CB" w:rsidRDefault="00A955AE" w:rsidP="007478CB">
      <w:pPr>
        <w:keepNext/>
        <w:widowControl w:val="0"/>
        <w:spacing w:after="0" w:line="240" w:lineRule="auto"/>
        <w:jc w:val="center"/>
        <w:rPr>
          <w:rFonts w:ascii="Arial" w:hAnsi="Arial" w:cs="Arial"/>
          <w:b/>
          <w:sz w:val="24"/>
          <w:szCs w:val="24"/>
        </w:rPr>
      </w:pPr>
      <w:r w:rsidRPr="007478CB">
        <w:rPr>
          <w:rFonts w:ascii="Arial" w:hAnsi="Arial" w:cs="Arial"/>
          <w:b/>
          <w:sz w:val="24"/>
          <w:szCs w:val="24"/>
        </w:rPr>
        <w:t>Основи патентного права</w:t>
      </w:r>
    </w:p>
    <w:p w:rsidR="00A955AE" w:rsidRPr="007478CB" w:rsidRDefault="00A955AE" w:rsidP="007478CB">
      <w:pPr>
        <w:keepNext/>
        <w:widowControl w:val="0"/>
        <w:spacing w:after="0" w:line="240" w:lineRule="auto"/>
        <w:jc w:val="center"/>
        <w:rPr>
          <w:rFonts w:ascii="Arial" w:hAnsi="Arial" w:cs="Arial"/>
          <w:b/>
          <w:sz w:val="24"/>
          <w:szCs w:val="24"/>
        </w:rPr>
      </w:pPr>
    </w:p>
    <w:p w:rsidR="00A955AE" w:rsidRPr="007478CB" w:rsidRDefault="00A955AE" w:rsidP="007478CB">
      <w:pPr>
        <w:keepNext/>
        <w:widowControl w:val="0"/>
        <w:spacing w:after="0" w:line="240" w:lineRule="auto"/>
        <w:jc w:val="center"/>
        <w:rPr>
          <w:rFonts w:ascii="Arial" w:hAnsi="Arial" w:cs="Arial"/>
          <w:b/>
          <w:sz w:val="24"/>
          <w:szCs w:val="24"/>
        </w:rPr>
      </w:pPr>
      <w:r w:rsidRPr="007478CB">
        <w:rPr>
          <w:rFonts w:ascii="Arial" w:hAnsi="Arial" w:cs="Arial"/>
          <w:b/>
          <w:sz w:val="24"/>
          <w:szCs w:val="24"/>
        </w:rPr>
        <w:t>Тема 8. Загальні поняття про право та його системи. Поняття,</w:t>
      </w:r>
      <w:r w:rsidRPr="007478CB">
        <w:rPr>
          <w:rFonts w:ascii="Arial" w:hAnsi="Arial" w:cs="Arial"/>
          <w:b/>
          <w:sz w:val="24"/>
          <w:szCs w:val="24"/>
        </w:rPr>
        <w:br/>
        <w:t>предмет і принципи патентного права</w:t>
      </w:r>
    </w:p>
    <w:p w:rsidR="00A955AE" w:rsidRPr="007478CB" w:rsidRDefault="00A955AE" w:rsidP="007478CB">
      <w:pPr>
        <w:pStyle w:val="a7"/>
        <w:ind w:left="0" w:firstLine="709"/>
        <w:jc w:val="both"/>
        <w:rPr>
          <w:rFonts w:ascii="Arial" w:hAnsi="Arial" w:cs="Arial"/>
          <w:sz w:val="24"/>
          <w:szCs w:val="24"/>
          <w:lang w:val="uk-UA"/>
        </w:rPr>
      </w:pPr>
      <w:r w:rsidRPr="007478CB">
        <w:rPr>
          <w:rFonts w:ascii="Arial" w:hAnsi="Arial" w:cs="Arial"/>
          <w:sz w:val="24"/>
          <w:szCs w:val="24"/>
          <w:lang w:val="uk-UA"/>
        </w:rPr>
        <w:t xml:space="preserve">8.1. Загальні поняття про право та його систему. </w:t>
      </w:r>
    </w:p>
    <w:p w:rsidR="00A955AE" w:rsidRPr="007478CB" w:rsidRDefault="00A955AE" w:rsidP="007478CB">
      <w:pPr>
        <w:pStyle w:val="a7"/>
        <w:ind w:left="0" w:firstLine="709"/>
        <w:jc w:val="both"/>
        <w:rPr>
          <w:rFonts w:ascii="Arial" w:hAnsi="Arial" w:cs="Arial"/>
          <w:sz w:val="24"/>
          <w:szCs w:val="24"/>
          <w:lang w:val="uk-UA"/>
        </w:rPr>
      </w:pPr>
      <w:r w:rsidRPr="007478CB">
        <w:rPr>
          <w:rFonts w:ascii="Arial" w:hAnsi="Arial" w:cs="Arial"/>
          <w:sz w:val="24"/>
          <w:szCs w:val="24"/>
          <w:lang w:val="uk-UA"/>
        </w:rPr>
        <w:t>8.2. Предмет та принципи патентного права.</w:t>
      </w:r>
    </w:p>
    <w:p w:rsidR="00A955AE" w:rsidRPr="007478CB" w:rsidRDefault="00A955AE" w:rsidP="007478CB">
      <w:pPr>
        <w:pStyle w:val="12"/>
        <w:spacing w:after="0" w:line="240" w:lineRule="auto"/>
        <w:ind w:left="0" w:firstLine="567"/>
        <w:jc w:val="both"/>
        <w:rPr>
          <w:rFonts w:ascii="Arial" w:hAnsi="Arial" w:cs="Arial"/>
          <w:sz w:val="24"/>
          <w:szCs w:val="24"/>
          <w:lang w:val="uk-UA"/>
        </w:rPr>
      </w:pPr>
    </w:p>
    <w:p w:rsidR="00A955AE" w:rsidRPr="007478CB" w:rsidRDefault="00A955AE" w:rsidP="007478CB">
      <w:pPr>
        <w:pStyle w:val="12"/>
        <w:spacing w:after="0" w:line="240" w:lineRule="auto"/>
        <w:ind w:left="0"/>
        <w:jc w:val="center"/>
        <w:rPr>
          <w:rFonts w:ascii="Arial" w:hAnsi="Arial" w:cs="Arial"/>
          <w:b/>
          <w:sz w:val="24"/>
          <w:szCs w:val="24"/>
          <w:lang w:val="uk-UA"/>
        </w:rPr>
      </w:pPr>
      <w:r w:rsidRPr="007478CB">
        <w:rPr>
          <w:rFonts w:ascii="Arial" w:hAnsi="Arial" w:cs="Arial"/>
          <w:b/>
          <w:sz w:val="24"/>
          <w:szCs w:val="24"/>
          <w:lang w:val="uk-UA"/>
        </w:rPr>
        <w:t xml:space="preserve">Тема 9. Система джерел патентного права та його зв’язок  </w:t>
      </w:r>
      <w:r w:rsidRPr="007478CB">
        <w:rPr>
          <w:rFonts w:ascii="Arial" w:hAnsi="Arial" w:cs="Arial"/>
          <w:b/>
          <w:sz w:val="24"/>
          <w:szCs w:val="24"/>
          <w:lang w:val="uk-UA"/>
        </w:rPr>
        <w:br/>
        <w:t>з цивільним, адміністративним, господарським і кримінальним правом</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9.1. Система джерел патентного права. Багатосторонні міжнародні договори у сфері промислової власності, учасницею яких є Україна. Двосторонні міжнародні договори України про співробітництво у сфері охорони промислової власності. Перелік нормативних актів України у сфері охорони прав інтелектуальної власності.</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9.2.</w:t>
      </w:r>
      <w:r w:rsidRPr="007478CB">
        <w:rPr>
          <w:rFonts w:ascii="Arial" w:hAnsi="Arial" w:cs="Arial"/>
          <w:sz w:val="24"/>
          <w:szCs w:val="24"/>
          <w:lang w:val="uk-UA"/>
        </w:rPr>
        <w:t xml:space="preserve"> Патентне право і його зв’язок з цивільним, адміністративним, господарським і кримінальним правом.</w:t>
      </w:r>
    </w:p>
    <w:p w:rsidR="00A955AE" w:rsidRPr="007478CB" w:rsidRDefault="00A955AE" w:rsidP="007478CB">
      <w:pPr>
        <w:pStyle w:val="12"/>
        <w:spacing w:after="0" w:line="240" w:lineRule="auto"/>
        <w:ind w:left="0" w:firstLine="567"/>
        <w:jc w:val="both"/>
        <w:rPr>
          <w:rFonts w:ascii="Arial" w:hAnsi="Arial" w:cs="Arial"/>
          <w:sz w:val="24"/>
          <w:szCs w:val="24"/>
          <w:lang w:val="uk-UA"/>
        </w:rPr>
      </w:pPr>
    </w:p>
    <w:p w:rsidR="00A955AE" w:rsidRPr="007478CB" w:rsidRDefault="00A955AE" w:rsidP="007478CB">
      <w:pPr>
        <w:pStyle w:val="12"/>
        <w:spacing w:after="0" w:line="240" w:lineRule="auto"/>
        <w:ind w:left="0"/>
        <w:jc w:val="center"/>
        <w:rPr>
          <w:rFonts w:ascii="Arial" w:hAnsi="Arial" w:cs="Arial"/>
          <w:b/>
          <w:sz w:val="24"/>
          <w:szCs w:val="24"/>
          <w:lang w:val="uk-UA"/>
        </w:rPr>
      </w:pPr>
      <w:r w:rsidRPr="007478CB">
        <w:rPr>
          <w:rFonts w:ascii="Arial" w:hAnsi="Arial" w:cs="Arial"/>
          <w:b/>
          <w:sz w:val="24"/>
          <w:szCs w:val="24"/>
          <w:lang w:val="uk-UA"/>
        </w:rPr>
        <w:t>Тема 10. Об’єкти патентного права.</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 xml:space="preserve">10.1. Об’єкти винаходу (корисної моделі). Поняття і ознаки винаходу (корисної моделі). </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10.2</w:t>
      </w:r>
      <w:r w:rsidRPr="007478CB">
        <w:rPr>
          <w:rFonts w:ascii="Arial" w:hAnsi="Arial" w:cs="Arial"/>
          <w:bCs/>
          <w:spacing w:val="-4"/>
          <w:sz w:val="24"/>
          <w:szCs w:val="24"/>
          <w:lang w:val="uk-UA"/>
        </w:rPr>
        <w:t>. Новизна, поняття рівня техніки, пріоритет і порядок його встановлення, пільга по новизні, винахідницький рівень, промислова придатність.</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10.3. Основні вимоги до об’єктів патентного права.</w:t>
      </w:r>
    </w:p>
    <w:p w:rsidR="00A955AE" w:rsidRPr="007478CB" w:rsidRDefault="00A955AE" w:rsidP="007478CB">
      <w:pPr>
        <w:pStyle w:val="12"/>
        <w:spacing w:after="0" w:line="240" w:lineRule="auto"/>
        <w:ind w:left="0" w:firstLine="567"/>
        <w:jc w:val="both"/>
        <w:rPr>
          <w:rFonts w:ascii="Arial" w:hAnsi="Arial" w:cs="Arial"/>
          <w:sz w:val="24"/>
          <w:szCs w:val="24"/>
          <w:lang w:val="uk-UA"/>
        </w:rPr>
      </w:pPr>
    </w:p>
    <w:p w:rsidR="00A955AE" w:rsidRPr="007478CB" w:rsidRDefault="00A955AE" w:rsidP="007478CB">
      <w:pPr>
        <w:pStyle w:val="12"/>
        <w:spacing w:after="0" w:line="240" w:lineRule="auto"/>
        <w:ind w:left="0"/>
        <w:jc w:val="center"/>
        <w:rPr>
          <w:rFonts w:ascii="Arial" w:hAnsi="Arial" w:cs="Arial"/>
          <w:b/>
          <w:sz w:val="24"/>
          <w:szCs w:val="24"/>
          <w:lang w:val="uk-UA"/>
        </w:rPr>
      </w:pPr>
      <w:r w:rsidRPr="007478CB">
        <w:rPr>
          <w:rFonts w:ascii="Arial" w:hAnsi="Arial" w:cs="Arial"/>
          <w:b/>
          <w:sz w:val="24"/>
          <w:szCs w:val="24"/>
          <w:lang w:val="uk-UA"/>
        </w:rPr>
        <w:t>Тема 11. Суб’єкти патентного права</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11.1. Автори винаходів, корисних моделей, промислових зразків.</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bCs/>
          <w:sz w:val="24"/>
          <w:szCs w:val="24"/>
          <w:lang w:val="uk-UA"/>
        </w:rPr>
        <w:t xml:space="preserve">11.2. </w:t>
      </w:r>
      <w:r w:rsidRPr="007478CB">
        <w:rPr>
          <w:rFonts w:ascii="Arial" w:hAnsi="Arial" w:cs="Arial"/>
          <w:sz w:val="24"/>
          <w:szCs w:val="24"/>
          <w:lang w:val="uk-UA"/>
        </w:rPr>
        <w:t>Права та обов’язки патентовласників. Службові винаходи.</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 xml:space="preserve">11.3. </w:t>
      </w:r>
      <w:r w:rsidRPr="007478CB">
        <w:rPr>
          <w:rFonts w:ascii="Arial" w:hAnsi="Arial" w:cs="Arial"/>
          <w:sz w:val="24"/>
          <w:szCs w:val="24"/>
          <w:lang w:val="uk-UA"/>
        </w:rPr>
        <w:t>Права та обов’язки спадкоємців</w:t>
      </w:r>
      <w:r w:rsidRPr="007478CB">
        <w:rPr>
          <w:rFonts w:ascii="Arial" w:hAnsi="Arial" w:cs="Arial"/>
          <w:bCs/>
          <w:sz w:val="24"/>
          <w:szCs w:val="24"/>
          <w:lang w:val="uk-UA"/>
        </w:rPr>
        <w:t>.</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 xml:space="preserve">11.4. Мета, структура і задачі патентного відомства в Україні. </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11.5. Представники у справах інтелектуальної власності (патентні повірені).</w:t>
      </w:r>
    </w:p>
    <w:p w:rsidR="00160A33" w:rsidRPr="007478CB" w:rsidRDefault="00160A33" w:rsidP="007478CB">
      <w:pPr>
        <w:pStyle w:val="12"/>
        <w:spacing w:after="0" w:line="240" w:lineRule="auto"/>
        <w:ind w:left="0" w:firstLine="567"/>
        <w:jc w:val="both"/>
        <w:rPr>
          <w:rFonts w:ascii="Arial" w:hAnsi="Arial" w:cs="Arial"/>
          <w:b/>
          <w:sz w:val="24"/>
          <w:szCs w:val="24"/>
          <w:lang w:val="uk-UA"/>
        </w:rPr>
      </w:pPr>
    </w:p>
    <w:p w:rsidR="00A955AE" w:rsidRPr="007478CB" w:rsidRDefault="00A955AE" w:rsidP="007478CB">
      <w:pPr>
        <w:pStyle w:val="12"/>
        <w:spacing w:after="0" w:line="240" w:lineRule="auto"/>
        <w:ind w:left="0" w:firstLine="567"/>
        <w:jc w:val="both"/>
        <w:rPr>
          <w:rFonts w:ascii="Arial" w:hAnsi="Arial" w:cs="Arial"/>
          <w:b/>
          <w:sz w:val="24"/>
          <w:szCs w:val="24"/>
          <w:lang w:val="uk-UA"/>
        </w:rPr>
      </w:pPr>
      <w:r w:rsidRPr="007478CB">
        <w:rPr>
          <w:rFonts w:ascii="Arial" w:hAnsi="Arial" w:cs="Arial"/>
          <w:b/>
          <w:sz w:val="24"/>
          <w:szCs w:val="24"/>
          <w:lang w:val="uk-UA"/>
        </w:rPr>
        <w:t xml:space="preserve">Тема 12. Охорона прав на об’єкти промислової власності. </w:t>
      </w:r>
    </w:p>
    <w:p w:rsidR="00A955AE" w:rsidRPr="007478CB" w:rsidRDefault="00A955AE" w:rsidP="007478CB">
      <w:pPr>
        <w:pStyle w:val="12"/>
        <w:spacing w:after="0" w:line="240" w:lineRule="auto"/>
        <w:ind w:left="0"/>
        <w:jc w:val="center"/>
        <w:rPr>
          <w:rFonts w:ascii="Arial" w:hAnsi="Arial" w:cs="Arial"/>
          <w:b/>
          <w:sz w:val="24"/>
          <w:szCs w:val="24"/>
          <w:lang w:val="uk-UA"/>
        </w:rPr>
      </w:pPr>
      <w:r w:rsidRPr="007478CB">
        <w:rPr>
          <w:rFonts w:ascii="Arial" w:hAnsi="Arial" w:cs="Arial"/>
          <w:b/>
          <w:sz w:val="24"/>
          <w:szCs w:val="24"/>
          <w:lang w:val="uk-UA"/>
        </w:rPr>
        <w:t>Способи захисту прав</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 xml:space="preserve">12.1. Патент як форма охорони об’єктів промислової власності. </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12.2. Зміст патентних прав.</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12.3. Способи захисту патентних прав на винахід (корисну модель, промисловий зразок).</w:t>
      </w:r>
    </w:p>
    <w:p w:rsidR="00A955AE" w:rsidRPr="007478CB" w:rsidRDefault="00A955AE" w:rsidP="007478CB">
      <w:pPr>
        <w:pStyle w:val="12"/>
        <w:spacing w:after="0" w:line="240" w:lineRule="auto"/>
        <w:ind w:left="0" w:firstLine="567"/>
        <w:jc w:val="both"/>
        <w:rPr>
          <w:rFonts w:ascii="Arial" w:hAnsi="Arial" w:cs="Arial"/>
          <w:sz w:val="24"/>
          <w:szCs w:val="24"/>
          <w:lang w:val="uk-UA"/>
        </w:rPr>
      </w:pPr>
    </w:p>
    <w:p w:rsidR="00A955AE" w:rsidRPr="007478CB" w:rsidRDefault="00A955AE" w:rsidP="007478CB">
      <w:pPr>
        <w:pStyle w:val="12"/>
        <w:spacing w:after="0" w:line="240" w:lineRule="auto"/>
        <w:ind w:left="0"/>
        <w:jc w:val="center"/>
        <w:rPr>
          <w:rFonts w:ascii="Arial" w:hAnsi="Arial" w:cs="Arial"/>
          <w:b/>
          <w:spacing w:val="-4"/>
          <w:sz w:val="24"/>
          <w:szCs w:val="24"/>
          <w:lang w:val="uk-UA"/>
        </w:rPr>
      </w:pPr>
      <w:r w:rsidRPr="007478CB">
        <w:rPr>
          <w:rFonts w:ascii="Arial" w:hAnsi="Arial" w:cs="Arial"/>
          <w:b/>
          <w:spacing w:val="-4"/>
          <w:sz w:val="24"/>
          <w:szCs w:val="24"/>
          <w:lang w:val="uk-UA"/>
        </w:rPr>
        <w:t xml:space="preserve">Тема 13. Міжнародна система охорони об’єктів </w:t>
      </w:r>
      <w:r w:rsidRPr="007478CB">
        <w:rPr>
          <w:rFonts w:ascii="Arial" w:hAnsi="Arial" w:cs="Arial"/>
          <w:b/>
          <w:spacing w:val="-4"/>
          <w:sz w:val="24"/>
          <w:szCs w:val="24"/>
          <w:lang w:val="uk-UA"/>
        </w:rPr>
        <w:br/>
        <w:t>промислової власності</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13.1</w:t>
      </w:r>
      <w:r w:rsidRPr="007478CB">
        <w:rPr>
          <w:rFonts w:ascii="Arial" w:hAnsi="Arial" w:cs="Arial"/>
          <w:bCs/>
          <w:spacing w:val="-4"/>
          <w:sz w:val="24"/>
          <w:szCs w:val="24"/>
          <w:lang w:val="uk-UA"/>
        </w:rPr>
        <w:t xml:space="preserve">. Основні завдання та принципи Всесвітньої організації інтелектуальної власності. Договори, що забезпечують охорону промислової власності. </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13.2. Паризька конвенція з охорони промислової власності. Основні принципи.</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 xml:space="preserve">13.3. Вашингтонський договір про інтелектуальну власність стосовно інтегральних мікросхем. </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 xml:space="preserve">13.4. Договір про закони щодо товарних знаків. </w:t>
      </w:r>
    </w:p>
    <w:p w:rsidR="00A955AE" w:rsidRPr="007478CB" w:rsidRDefault="00A955AE" w:rsidP="007478CB">
      <w:pPr>
        <w:pStyle w:val="12"/>
        <w:spacing w:after="0" w:line="240" w:lineRule="auto"/>
        <w:ind w:left="0" w:firstLine="567"/>
        <w:jc w:val="both"/>
        <w:rPr>
          <w:rFonts w:ascii="Arial" w:hAnsi="Arial" w:cs="Arial"/>
          <w:sz w:val="24"/>
          <w:szCs w:val="24"/>
          <w:lang w:val="uk-UA"/>
        </w:rPr>
      </w:pPr>
      <w:r w:rsidRPr="007478CB">
        <w:rPr>
          <w:rFonts w:ascii="Arial" w:hAnsi="Arial" w:cs="Arial"/>
          <w:sz w:val="24"/>
          <w:szCs w:val="24"/>
          <w:lang w:val="uk-UA"/>
        </w:rPr>
        <w:t>13.5. Угоди, які полегшують отримання охорони промислової власності в кількох державах та стверджують міжнародні класифікації.</w:t>
      </w:r>
    </w:p>
    <w:p w:rsidR="00A955AE" w:rsidRPr="007478CB" w:rsidRDefault="00A955AE" w:rsidP="007478CB">
      <w:pPr>
        <w:pStyle w:val="12"/>
        <w:spacing w:after="0" w:line="240" w:lineRule="auto"/>
        <w:ind w:left="0"/>
        <w:jc w:val="center"/>
        <w:rPr>
          <w:rFonts w:ascii="Arial" w:hAnsi="Arial" w:cs="Arial"/>
          <w:b/>
          <w:sz w:val="24"/>
          <w:szCs w:val="24"/>
          <w:lang w:val="uk-UA"/>
        </w:rPr>
      </w:pPr>
    </w:p>
    <w:p w:rsidR="00A955AE" w:rsidRPr="007478CB" w:rsidRDefault="00A955AE" w:rsidP="007478CB">
      <w:pPr>
        <w:pStyle w:val="12"/>
        <w:spacing w:after="0" w:line="240" w:lineRule="auto"/>
        <w:ind w:left="0"/>
        <w:jc w:val="center"/>
        <w:rPr>
          <w:rFonts w:ascii="Arial" w:hAnsi="Arial" w:cs="Arial"/>
          <w:b/>
          <w:sz w:val="24"/>
          <w:szCs w:val="24"/>
          <w:lang w:val="uk-UA"/>
        </w:rPr>
      </w:pPr>
      <w:r w:rsidRPr="007478CB">
        <w:rPr>
          <w:rFonts w:ascii="Arial" w:hAnsi="Arial" w:cs="Arial"/>
          <w:b/>
          <w:sz w:val="24"/>
          <w:szCs w:val="24"/>
          <w:lang w:val="uk-UA"/>
        </w:rPr>
        <w:t>Тема 14. Оформлення патентних прав в іноземних державах</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lastRenderedPageBreak/>
        <w:t>14.1.</w:t>
      </w:r>
      <w:r w:rsidRPr="007478CB">
        <w:rPr>
          <w:rFonts w:ascii="Arial" w:hAnsi="Arial" w:cs="Arial"/>
          <w:sz w:val="24"/>
          <w:szCs w:val="24"/>
          <w:lang w:val="uk-UA"/>
        </w:rPr>
        <w:t xml:space="preserve"> </w:t>
      </w:r>
      <w:r w:rsidRPr="007478CB">
        <w:rPr>
          <w:rFonts w:ascii="Arial" w:hAnsi="Arial" w:cs="Arial"/>
          <w:bCs/>
          <w:sz w:val="24"/>
          <w:szCs w:val="24"/>
          <w:lang w:val="uk-UA"/>
        </w:rPr>
        <w:t>Оформлення патентних прав в Україні.</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14.2. Оформлення патентних прав в іноземних державах.</w:t>
      </w:r>
    </w:p>
    <w:p w:rsidR="00A955AE" w:rsidRPr="007478CB" w:rsidRDefault="00A955AE" w:rsidP="007478CB">
      <w:pPr>
        <w:pStyle w:val="12"/>
        <w:spacing w:after="0" w:line="240" w:lineRule="auto"/>
        <w:ind w:left="0" w:firstLine="567"/>
        <w:jc w:val="both"/>
        <w:rPr>
          <w:rFonts w:ascii="Arial" w:hAnsi="Arial" w:cs="Arial"/>
          <w:bCs/>
          <w:sz w:val="24"/>
          <w:szCs w:val="24"/>
          <w:lang w:val="uk-UA"/>
        </w:rPr>
      </w:pPr>
      <w:r w:rsidRPr="007478CB">
        <w:rPr>
          <w:rFonts w:ascii="Arial" w:hAnsi="Arial" w:cs="Arial"/>
          <w:bCs/>
          <w:sz w:val="24"/>
          <w:szCs w:val="24"/>
          <w:lang w:val="uk-UA"/>
        </w:rPr>
        <w:t>14.3. Патентування винаходів відповідно до вимог різних патентних конвенцій. Патентування винаходів відповідно до вимог договору про патентну кооперацію (РСТ). Патентування винаходів відповідно до вимог європейської патентної конвенції (ЄПК). Патентування винаходів відповідно до вимог євразійської патентної конвенції (ЕАПК).</w:t>
      </w:r>
    </w:p>
    <w:p w:rsidR="004A5362" w:rsidRPr="007478CB" w:rsidRDefault="004A5362" w:rsidP="007478CB">
      <w:pPr>
        <w:spacing w:after="0" w:line="240" w:lineRule="auto"/>
        <w:ind w:firstLine="709"/>
        <w:rPr>
          <w:rFonts w:ascii="Arial" w:hAnsi="Arial" w:cs="Arial"/>
          <w:sz w:val="24"/>
          <w:szCs w:val="24"/>
        </w:rPr>
      </w:pPr>
    </w:p>
    <w:p w:rsidR="004A5362" w:rsidRPr="007478CB" w:rsidRDefault="004A5362" w:rsidP="007478CB">
      <w:pPr>
        <w:pStyle w:val="1"/>
        <w:keepNext w:val="0"/>
        <w:widowControl w:val="0"/>
        <w:numPr>
          <w:ilvl w:val="0"/>
          <w:numId w:val="1"/>
        </w:numPr>
        <w:autoSpaceDE w:val="0"/>
        <w:autoSpaceDN w:val="0"/>
        <w:spacing w:before="0" w:after="0" w:line="240" w:lineRule="auto"/>
        <w:ind w:left="0" w:firstLine="0"/>
        <w:jc w:val="center"/>
        <w:rPr>
          <w:rFonts w:ascii="Arial" w:hAnsi="Arial" w:cs="Arial"/>
          <w:sz w:val="24"/>
          <w:szCs w:val="24"/>
        </w:rPr>
      </w:pPr>
      <w:r w:rsidRPr="007478CB">
        <w:rPr>
          <w:rFonts w:ascii="Arial" w:hAnsi="Arial" w:cs="Arial"/>
          <w:sz w:val="24"/>
          <w:szCs w:val="24"/>
        </w:rPr>
        <w:t>Порядок оцінювання результатів навчання</w:t>
      </w:r>
    </w:p>
    <w:p w:rsidR="004A5362" w:rsidRPr="0005021C" w:rsidRDefault="004A5362" w:rsidP="0005021C">
      <w:pPr>
        <w:pStyle w:val="a5"/>
        <w:spacing w:line="264" w:lineRule="auto"/>
        <w:ind w:firstLine="709"/>
        <w:jc w:val="both"/>
        <w:rPr>
          <w:rFonts w:ascii="Arial" w:eastAsia="Calibri" w:hAnsi="Arial" w:cs="Arial"/>
          <w:color w:val="000000"/>
          <w:lang w:val="uk-UA" w:bidi="ar-SA"/>
        </w:rPr>
      </w:pP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 xml:space="preserve">Система оцінювання сформованих </w:t>
      </w:r>
      <w:proofErr w:type="spellStart"/>
      <w:r w:rsidRPr="0005021C">
        <w:rPr>
          <w:rFonts w:ascii="Arial" w:eastAsia="Calibri" w:hAnsi="Arial" w:cs="Arial"/>
          <w:color w:val="000000"/>
          <w:lang w:val="uk-UA" w:bidi="ar-SA"/>
        </w:rPr>
        <w:t>компетентностей</w:t>
      </w:r>
      <w:proofErr w:type="spellEnd"/>
      <w:r w:rsidRPr="0005021C">
        <w:rPr>
          <w:rFonts w:ascii="Arial" w:eastAsia="Calibri" w:hAnsi="Arial" w:cs="Arial"/>
          <w:color w:val="000000"/>
          <w:lang w:val="uk-UA" w:bidi="ar-SA"/>
        </w:rPr>
        <w:t xml:space="preserve"> у студентів враховує види занять, які згідно з програмою навчальної дисципліни передбачають лекційні, сем</w:t>
      </w:r>
      <w:r w:rsidRPr="0005021C">
        <w:rPr>
          <w:rFonts w:ascii="Arial" w:eastAsia="Calibri" w:hAnsi="Arial" w:cs="Arial"/>
          <w:color w:val="000000"/>
          <w:lang w:val="uk-UA" w:bidi="ar-SA"/>
        </w:rPr>
        <w:t>і</w:t>
      </w:r>
      <w:r w:rsidRPr="0005021C">
        <w:rPr>
          <w:rFonts w:ascii="Arial" w:eastAsia="Calibri" w:hAnsi="Arial" w:cs="Arial"/>
          <w:color w:val="000000"/>
          <w:lang w:val="uk-UA" w:bidi="ar-SA"/>
        </w:rPr>
        <w:t>нарські, практичні заняття, а також виконання самостійної роботи. Оцінювання сфо</w:t>
      </w:r>
      <w:r w:rsidRPr="0005021C">
        <w:rPr>
          <w:rFonts w:ascii="Arial" w:eastAsia="Calibri" w:hAnsi="Arial" w:cs="Arial"/>
          <w:color w:val="000000"/>
          <w:lang w:val="uk-UA" w:bidi="ar-SA"/>
        </w:rPr>
        <w:t>р</w:t>
      </w:r>
      <w:r w:rsidRPr="0005021C">
        <w:rPr>
          <w:rFonts w:ascii="Arial" w:eastAsia="Calibri" w:hAnsi="Arial" w:cs="Arial"/>
          <w:color w:val="000000"/>
          <w:lang w:val="uk-UA" w:bidi="ar-SA"/>
        </w:rPr>
        <w:t xml:space="preserve">мованих </w:t>
      </w:r>
      <w:proofErr w:type="spellStart"/>
      <w:r w:rsidRPr="0005021C">
        <w:rPr>
          <w:rFonts w:ascii="Arial" w:eastAsia="Calibri" w:hAnsi="Arial" w:cs="Arial"/>
          <w:color w:val="000000"/>
          <w:lang w:val="uk-UA" w:bidi="ar-SA"/>
        </w:rPr>
        <w:t>компете</w:t>
      </w:r>
      <w:r w:rsidRPr="0005021C">
        <w:rPr>
          <w:rFonts w:ascii="Arial" w:eastAsia="Calibri" w:hAnsi="Arial" w:cs="Arial"/>
          <w:color w:val="000000"/>
          <w:lang w:val="uk-UA" w:bidi="ar-SA"/>
        </w:rPr>
        <w:t>н</w:t>
      </w:r>
      <w:r w:rsidRPr="0005021C">
        <w:rPr>
          <w:rFonts w:ascii="Arial" w:eastAsia="Calibri" w:hAnsi="Arial" w:cs="Arial"/>
          <w:color w:val="000000"/>
          <w:lang w:val="uk-UA" w:bidi="ar-SA"/>
        </w:rPr>
        <w:t>тностей</w:t>
      </w:r>
      <w:proofErr w:type="spellEnd"/>
      <w:r w:rsidRPr="0005021C">
        <w:rPr>
          <w:rFonts w:ascii="Arial" w:eastAsia="Calibri" w:hAnsi="Arial" w:cs="Arial"/>
          <w:color w:val="000000"/>
          <w:lang w:val="uk-UA" w:bidi="ar-SA"/>
        </w:rPr>
        <w:t xml:space="preserve"> у студентів здійснюється за накопичувальною 100-бальною системою. Відповідно до Тимчасового положення "Про порядок оцінювання резул</w:t>
      </w:r>
      <w:r w:rsidRPr="0005021C">
        <w:rPr>
          <w:rFonts w:ascii="Arial" w:eastAsia="Calibri" w:hAnsi="Arial" w:cs="Arial"/>
          <w:color w:val="000000"/>
          <w:lang w:val="uk-UA" w:bidi="ar-SA"/>
        </w:rPr>
        <w:t>ь</w:t>
      </w:r>
      <w:r w:rsidRPr="0005021C">
        <w:rPr>
          <w:rFonts w:ascii="Arial" w:eastAsia="Calibri" w:hAnsi="Arial" w:cs="Arial"/>
          <w:color w:val="000000"/>
          <w:lang w:val="uk-UA" w:bidi="ar-SA"/>
        </w:rPr>
        <w:t xml:space="preserve">татів навчання студентів за накопичувальною </w:t>
      </w:r>
      <w:proofErr w:type="spellStart"/>
      <w:r w:rsidRPr="0005021C">
        <w:rPr>
          <w:rFonts w:ascii="Arial" w:eastAsia="Calibri" w:hAnsi="Arial" w:cs="Arial"/>
          <w:color w:val="000000"/>
          <w:lang w:val="uk-UA" w:bidi="ar-SA"/>
        </w:rPr>
        <w:t>бально</w:t>
      </w:r>
      <w:proofErr w:type="spellEnd"/>
      <w:r w:rsidRPr="0005021C">
        <w:rPr>
          <w:rFonts w:ascii="Arial" w:eastAsia="Calibri" w:hAnsi="Arial" w:cs="Arial"/>
          <w:color w:val="000000"/>
          <w:lang w:val="uk-UA" w:bidi="ar-SA"/>
        </w:rPr>
        <w:t xml:space="preserve">-рейтинговою системою" ХНЕУ ім. С. </w:t>
      </w:r>
      <w:proofErr w:type="spellStart"/>
      <w:r w:rsidRPr="0005021C">
        <w:rPr>
          <w:rFonts w:ascii="Arial" w:eastAsia="Calibri" w:hAnsi="Arial" w:cs="Arial"/>
          <w:color w:val="000000"/>
          <w:lang w:val="uk-UA" w:bidi="ar-SA"/>
        </w:rPr>
        <w:t>Кузнеця</w:t>
      </w:r>
      <w:proofErr w:type="spellEnd"/>
      <w:r w:rsidRPr="0005021C">
        <w:rPr>
          <w:rFonts w:ascii="Arial" w:eastAsia="Calibri" w:hAnsi="Arial" w:cs="Arial"/>
          <w:color w:val="000000"/>
          <w:lang w:val="uk-UA" w:bidi="ar-SA"/>
        </w:rPr>
        <w:t>, контрольні заходи включ</w:t>
      </w:r>
      <w:r w:rsidRPr="0005021C">
        <w:rPr>
          <w:rFonts w:ascii="Arial" w:eastAsia="Calibri" w:hAnsi="Arial" w:cs="Arial"/>
          <w:color w:val="000000"/>
          <w:lang w:val="uk-UA" w:bidi="ar-SA"/>
        </w:rPr>
        <w:t>а</w:t>
      </w:r>
      <w:r w:rsidRPr="0005021C">
        <w:rPr>
          <w:rFonts w:ascii="Arial" w:eastAsia="Calibri" w:hAnsi="Arial" w:cs="Arial"/>
          <w:color w:val="000000"/>
          <w:lang w:val="uk-UA" w:bidi="ar-SA"/>
        </w:rPr>
        <w:t>ють:</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поточний контроль, що здійснюється протягом семестру під час проведення лекційних і лабораторних занять і оцінюється сумою набраних балів;</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модульний контроль, що проводиться у формі колоквіуму як проміжний міні-екзамен з ініціативи викладача з урахуванням поточного контролю за відповідний змістовий модуль і має на меті інтегровану оцінку результатів навчання студента п</w:t>
      </w:r>
      <w:r w:rsidRPr="0005021C">
        <w:rPr>
          <w:rFonts w:ascii="Arial" w:eastAsia="Calibri" w:hAnsi="Arial" w:cs="Arial"/>
          <w:color w:val="000000"/>
          <w:lang w:val="uk-UA" w:bidi="ar-SA"/>
        </w:rPr>
        <w:t>і</w:t>
      </w:r>
      <w:r w:rsidRPr="0005021C">
        <w:rPr>
          <w:rFonts w:ascii="Arial" w:eastAsia="Calibri" w:hAnsi="Arial" w:cs="Arial"/>
          <w:color w:val="000000"/>
          <w:lang w:val="uk-UA" w:bidi="ar-SA"/>
        </w:rPr>
        <w:t xml:space="preserve">сля вивчення матеріалу з </w:t>
      </w:r>
      <w:proofErr w:type="spellStart"/>
      <w:r w:rsidRPr="0005021C">
        <w:rPr>
          <w:rFonts w:ascii="Arial" w:eastAsia="Calibri" w:hAnsi="Arial" w:cs="Arial"/>
          <w:color w:val="000000"/>
          <w:lang w:val="uk-UA" w:bidi="ar-SA"/>
        </w:rPr>
        <w:t>логічно</w:t>
      </w:r>
      <w:proofErr w:type="spellEnd"/>
      <w:r w:rsidRPr="0005021C">
        <w:rPr>
          <w:rFonts w:ascii="Arial" w:eastAsia="Calibri" w:hAnsi="Arial" w:cs="Arial"/>
          <w:color w:val="000000"/>
          <w:lang w:val="uk-UA" w:bidi="ar-SA"/>
        </w:rPr>
        <w:t xml:space="preserve"> завершеної частини дисципліни – змістового модуля;</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підсумковий/семестровий контроль, що проводиться у формі заліку, відповідно до графіку навчального процесу.</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 xml:space="preserve">Порядок проведення поточного оцінювання знань студентів. Оцінювання знань студента під час лекційних і </w:t>
      </w:r>
      <w:proofErr w:type="spellStart"/>
      <w:r>
        <w:rPr>
          <w:rFonts w:ascii="Arial" w:eastAsia="Calibri" w:hAnsi="Arial" w:cs="Arial"/>
          <w:color w:val="000000"/>
          <w:lang w:val="uk-UA" w:bidi="ar-SA"/>
        </w:rPr>
        <w:t>практичнх</w:t>
      </w:r>
      <w:proofErr w:type="spellEnd"/>
      <w:r w:rsidRPr="0005021C">
        <w:rPr>
          <w:rFonts w:ascii="Arial" w:eastAsia="Calibri" w:hAnsi="Arial" w:cs="Arial"/>
          <w:color w:val="000000"/>
          <w:lang w:val="uk-UA" w:bidi="ar-SA"/>
        </w:rPr>
        <w:t xml:space="preserve"> занять та виконання індивідуальних з</w:t>
      </w:r>
      <w:r w:rsidRPr="0005021C">
        <w:rPr>
          <w:rFonts w:ascii="Arial" w:eastAsia="Calibri" w:hAnsi="Arial" w:cs="Arial"/>
          <w:color w:val="000000"/>
          <w:lang w:val="uk-UA" w:bidi="ar-SA"/>
        </w:rPr>
        <w:t>а</w:t>
      </w:r>
      <w:r w:rsidRPr="0005021C">
        <w:rPr>
          <w:rFonts w:ascii="Arial" w:eastAsia="Calibri" w:hAnsi="Arial" w:cs="Arial"/>
          <w:color w:val="000000"/>
          <w:lang w:val="uk-UA" w:bidi="ar-SA"/>
        </w:rPr>
        <w:t>вдань проводиться за такими критеріями:</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розуміння, ступінь засвоєння теорії та методології проблем, що розглядаються; ступінь засвоєння фактичного матеріалу навчальної дисципліни; ознайомлення з р</w:t>
      </w:r>
      <w:r w:rsidRPr="0005021C">
        <w:rPr>
          <w:rFonts w:ascii="Arial" w:eastAsia="Calibri" w:hAnsi="Arial" w:cs="Arial"/>
          <w:color w:val="000000"/>
          <w:lang w:val="uk-UA" w:bidi="ar-SA"/>
        </w:rPr>
        <w:t>е</w:t>
      </w:r>
      <w:r w:rsidRPr="0005021C">
        <w:rPr>
          <w:rFonts w:ascii="Arial" w:eastAsia="Calibri" w:hAnsi="Arial" w:cs="Arial"/>
          <w:color w:val="000000"/>
          <w:lang w:val="uk-UA" w:bidi="ar-SA"/>
        </w:rPr>
        <w:t>комендованою літературою, а також із сучасною літературою з питань, що розгляд</w:t>
      </w:r>
      <w:r w:rsidRPr="0005021C">
        <w:rPr>
          <w:rFonts w:ascii="Arial" w:eastAsia="Calibri" w:hAnsi="Arial" w:cs="Arial"/>
          <w:color w:val="000000"/>
          <w:lang w:val="uk-UA" w:bidi="ar-SA"/>
        </w:rPr>
        <w:t>а</w:t>
      </w:r>
      <w:r w:rsidRPr="0005021C">
        <w:rPr>
          <w:rFonts w:ascii="Arial" w:eastAsia="Calibri" w:hAnsi="Arial" w:cs="Arial"/>
          <w:color w:val="000000"/>
          <w:lang w:val="uk-UA" w:bidi="ar-SA"/>
        </w:rPr>
        <w:t xml:space="preserve">ються; вміння поєднувати теорію з практикою при розгляді </w:t>
      </w:r>
      <w:r w:rsidR="009841BB">
        <w:rPr>
          <w:rFonts w:ascii="Arial" w:eastAsia="Calibri" w:hAnsi="Arial" w:cs="Arial"/>
          <w:color w:val="000000"/>
          <w:lang w:val="uk-UA" w:bidi="ar-SA"/>
        </w:rPr>
        <w:t>кейсів</w:t>
      </w:r>
      <w:r w:rsidRPr="0005021C">
        <w:rPr>
          <w:rFonts w:ascii="Arial" w:eastAsia="Calibri" w:hAnsi="Arial" w:cs="Arial"/>
          <w:color w:val="000000"/>
          <w:lang w:val="uk-UA" w:bidi="ar-SA"/>
        </w:rPr>
        <w:t>, ро</w:t>
      </w:r>
      <w:r w:rsidRPr="0005021C">
        <w:rPr>
          <w:rFonts w:ascii="Arial" w:eastAsia="Calibri" w:hAnsi="Arial" w:cs="Arial"/>
          <w:color w:val="000000"/>
          <w:lang w:val="uk-UA" w:bidi="ar-SA"/>
        </w:rPr>
        <w:t>з</w:t>
      </w:r>
      <w:r w:rsidRPr="0005021C">
        <w:rPr>
          <w:rFonts w:ascii="Arial" w:eastAsia="Calibri" w:hAnsi="Arial" w:cs="Arial"/>
          <w:color w:val="000000"/>
          <w:lang w:val="uk-UA" w:bidi="ar-SA"/>
        </w:rPr>
        <w:t>в'язанні задач, проведенні розрахунків у процесі виконання індивідуальних завдань та завдань, винесених на розгляд в аудиторії; логіка, структура, стиль викладу мат</w:t>
      </w:r>
      <w:r w:rsidRPr="0005021C">
        <w:rPr>
          <w:rFonts w:ascii="Arial" w:eastAsia="Calibri" w:hAnsi="Arial" w:cs="Arial"/>
          <w:color w:val="000000"/>
          <w:lang w:val="uk-UA" w:bidi="ar-SA"/>
        </w:rPr>
        <w:t>е</w:t>
      </w:r>
      <w:r w:rsidRPr="0005021C">
        <w:rPr>
          <w:rFonts w:ascii="Arial" w:eastAsia="Calibri" w:hAnsi="Arial" w:cs="Arial"/>
          <w:color w:val="000000"/>
          <w:lang w:val="uk-UA" w:bidi="ar-SA"/>
        </w:rPr>
        <w:t>ріалу в письмових роботах і при виступах в аудиторії, вміння обґрунтовувати свою позицію, здійснювати узагальнення інформації та робити висновки; арифметична правильність виконання індивідуального та комплексного розрахункового завдання; здатність проводити критичну та незалежну оцінку певних пробл</w:t>
      </w:r>
      <w:r w:rsidRPr="0005021C">
        <w:rPr>
          <w:rFonts w:ascii="Arial" w:eastAsia="Calibri" w:hAnsi="Arial" w:cs="Arial"/>
          <w:color w:val="000000"/>
          <w:lang w:val="uk-UA" w:bidi="ar-SA"/>
        </w:rPr>
        <w:t>е</w:t>
      </w:r>
      <w:r w:rsidRPr="0005021C">
        <w:rPr>
          <w:rFonts w:ascii="Arial" w:eastAsia="Calibri" w:hAnsi="Arial" w:cs="Arial"/>
          <w:color w:val="000000"/>
          <w:lang w:val="uk-UA" w:bidi="ar-SA"/>
        </w:rPr>
        <w:t>мних питань; вміння пояснювати альтернативні погляди та наявність власної т</w:t>
      </w:r>
      <w:r w:rsidRPr="0005021C">
        <w:rPr>
          <w:rFonts w:ascii="Arial" w:eastAsia="Calibri" w:hAnsi="Arial" w:cs="Arial"/>
          <w:color w:val="000000"/>
          <w:lang w:val="uk-UA" w:bidi="ar-SA"/>
        </w:rPr>
        <w:t>о</w:t>
      </w:r>
      <w:r w:rsidRPr="0005021C">
        <w:rPr>
          <w:rFonts w:ascii="Arial" w:eastAsia="Calibri" w:hAnsi="Arial" w:cs="Arial"/>
          <w:color w:val="000000"/>
          <w:lang w:val="uk-UA" w:bidi="ar-SA"/>
        </w:rPr>
        <w:t>чки зору, позиції на певне проблемне питання; застосування аналітичних підходів; якість і чіткість викладення міркувань; логіка, структуризація та обґрунтованість висновків щодо конкретної пр</w:t>
      </w:r>
      <w:r w:rsidRPr="0005021C">
        <w:rPr>
          <w:rFonts w:ascii="Arial" w:eastAsia="Calibri" w:hAnsi="Arial" w:cs="Arial"/>
          <w:color w:val="000000"/>
          <w:lang w:val="uk-UA" w:bidi="ar-SA"/>
        </w:rPr>
        <w:t>о</w:t>
      </w:r>
      <w:r w:rsidRPr="0005021C">
        <w:rPr>
          <w:rFonts w:ascii="Arial" w:eastAsia="Calibri" w:hAnsi="Arial" w:cs="Arial"/>
          <w:color w:val="000000"/>
          <w:lang w:val="uk-UA" w:bidi="ar-SA"/>
        </w:rPr>
        <w:t>блеми; самостійність виконання роботи; грамотність подачі матеріалу; використання методів порівняння, узагальнення понять та явищ; оформлення роботи.</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 xml:space="preserve">Загальними критеріями, за якими здійснюється оцінювання </w:t>
      </w:r>
      <w:proofErr w:type="spellStart"/>
      <w:r w:rsidRPr="0005021C">
        <w:rPr>
          <w:rFonts w:ascii="Arial" w:eastAsia="Calibri" w:hAnsi="Arial" w:cs="Arial"/>
          <w:color w:val="000000"/>
          <w:lang w:val="uk-UA" w:bidi="ar-SA"/>
        </w:rPr>
        <w:t>позааудиторної</w:t>
      </w:r>
      <w:proofErr w:type="spellEnd"/>
      <w:r w:rsidRPr="0005021C">
        <w:rPr>
          <w:rFonts w:ascii="Arial" w:eastAsia="Calibri" w:hAnsi="Arial" w:cs="Arial"/>
          <w:color w:val="000000"/>
          <w:lang w:val="uk-UA" w:bidi="ar-SA"/>
        </w:rPr>
        <w:t xml:space="preserve"> самостійної роботи студентів, є: глибина і міцність знань, рівень мислення, вміння систематизувати знання за окремими темами, вміння робити о</w:t>
      </w:r>
      <w:r w:rsidRPr="0005021C">
        <w:rPr>
          <w:rFonts w:ascii="Arial" w:eastAsia="Calibri" w:hAnsi="Arial" w:cs="Arial"/>
          <w:color w:val="000000"/>
          <w:lang w:val="uk-UA" w:bidi="ar-SA"/>
        </w:rPr>
        <w:t>б</w:t>
      </w:r>
      <w:r w:rsidRPr="0005021C">
        <w:rPr>
          <w:rFonts w:ascii="Arial" w:eastAsia="Calibri" w:hAnsi="Arial" w:cs="Arial"/>
          <w:color w:val="000000"/>
          <w:lang w:val="uk-UA" w:bidi="ar-SA"/>
        </w:rPr>
        <w:t>ґрунтовані висновки, володіння категорійним апаратом, навички і прийоми виконання практичних завдань, вміння знаходити необхідну інформацію, здійснювати її систематизацію та обробку, самор</w:t>
      </w:r>
      <w:r w:rsidRPr="0005021C">
        <w:rPr>
          <w:rFonts w:ascii="Arial" w:eastAsia="Calibri" w:hAnsi="Arial" w:cs="Arial"/>
          <w:color w:val="000000"/>
          <w:lang w:val="uk-UA" w:bidi="ar-SA"/>
        </w:rPr>
        <w:t>е</w:t>
      </w:r>
      <w:r w:rsidRPr="0005021C">
        <w:rPr>
          <w:rFonts w:ascii="Arial" w:eastAsia="Calibri" w:hAnsi="Arial" w:cs="Arial"/>
          <w:color w:val="000000"/>
          <w:lang w:val="uk-UA" w:bidi="ar-SA"/>
        </w:rPr>
        <w:t>алізація на практичних та семінарських заняттях.</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 xml:space="preserve">Підсумковий контроль знань та </w:t>
      </w:r>
      <w:proofErr w:type="spellStart"/>
      <w:r w:rsidRPr="0005021C">
        <w:rPr>
          <w:rFonts w:ascii="Arial" w:eastAsia="Calibri" w:hAnsi="Arial" w:cs="Arial"/>
          <w:color w:val="000000"/>
          <w:lang w:val="uk-UA" w:bidi="ar-SA"/>
        </w:rPr>
        <w:t>компетентностей</w:t>
      </w:r>
      <w:proofErr w:type="spellEnd"/>
      <w:r w:rsidRPr="0005021C">
        <w:rPr>
          <w:rFonts w:ascii="Arial" w:eastAsia="Calibri" w:hAnsi="Arial" w:cs="Arial"/>
          <w:color w:val="000000"/>
          <w:lang w:val="uk-UA" w:bidi="ar-SA"/>
        </w:rPr>
        <w:t xml:space="preserve"> студентів з навчальної </w:t>
      </w:r>
      <w:r w:rsidRPr="0005021C">
        <w:rPr>
          <w:rFonts w:ascii="Arial" w:eastAsia="Calibri" w:hAnsi="Arial" w:cs="Arial"/>
          <w:color w:val="000000"/>
          <w:lang w:val="uk-UA" w:bidi="ar-SA"/>
        </w:rPr>
        <w:lastRenderedPageBreak/>
        <w:t>д</w:t>
      </w:r>
      <w:r w:rsidRPr="0005021C">
        <w:rPr>
          <w:rFonts w:ascii="Arial" w:eastAsia="Calibri" w:hAnsi="Arial" w:cs="Arial"/>
          <w:color w:val="000000"/>
          <w:lang w:val="uk-UA" w:bidi="ar-SA"/>
        </w:rPr>
        <w:t>и</w:t>
      </w:r>
      <w:r w:rsidRPr="0005021C">
        <w:rPr>
          <w:rFonts w:ascii="Arial" w:eastAsia="Calibri" w:hAnsi="Arial" w:cs="Arial"/>
          <w:color w:val="000000"/>
          <w:lang w:val="uk-UA" w:bidi="ar-SA"/>
        </w:rPr>
        <w:t>сципліни здійснюється на підставі заліку, який вважається зданим успішно, якщо ст</w:t>
      </w:r>
      <w:r w:rsidRPr="0005021C">
        <w:rPr>
          <w:rFonts w:ascii="Arial" w:eastAsia="Calibri" w:hAnsi="Arial" w:cs="Arial"/>
          <w:color w:val="000000"/>
          <w:lang w:val="uk-UA" w:bidi="ar-SA"/>
        </w:rPr>
        <w:t>у</w:t>
      </w:r>
      <w:r w:rsidRPr="0005021C">
        <w:rPr>
          <w:rFonts w:ascii="Arial" w:eastAsia="Calibri" w:hAnsi="Arial" w:cs="Arial"/>
          <w:color w:val="000000"/>
          <w:lang w:val="uk-UA" w:bidi="ar-SA"/>
        </w:rPr>
        <w:t>дент упродовж семестру набрав 60 і більше балів.</w:t>
      </w:r>
    </w:p>
    <w:p w:rsidR="0005021C" w:rsidRPr="0005021C" w:rsidRDefault="0005021C" w:rsidP="0005021C">
      <w:pPr>
        <w:pStyle w:val="a5"/>
        <w:spacing w:line="264" w:lineRule="auto"/>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Студента слід вважати атестованим, якщо сума балів, одержаних за резул</w:t>
      </w:r>
      <w:r w:rsidRPr="0005021C">
        <w:rPr>
          <w:rFonts w:ascii="Arial" w:eastAsia="Calibri" w:hAnsi="Arial" w:cs="Arial"/>
          <w:color w:val="000000"/>
          <w:lang w:val="uk-UA" w:bidi="ar-SA"/>
        </w:rPr>
        <w:t>ь</w:t>
      </w:r>
      <w:r w:rsidRPr="0005021C">
        <w:rPr>
          <w:rFonts w:ascii="Arial" w:eastAsia="Calibri" w:hAnsi="Arial" w:cs="Arial"/>
          <w:color w:val="000000"/>
          <w:lang w:val="uk-UA" w:bidi="ar-SA"/>
        </w:rPr>
        <w:t xml:space="preserve">татами підсумкової/семестрової перевірки успішності, дорівнює або перевищує 60. </w:t>
      </w:r>
    </w:p>
    <w:p w:rsidR="0005021C" w:rsidRPr="0005021C" w:rsidRDefault="0005021C" w:rsidP="009E1704">
      <w:pPr>
        <w:pStyle w:val="a5"/>
        <w:ind w:firstLine="709"/>
        <w:jc w:val="both"/>
        <w:rPr>
          <w:rFonts w:ascii="Arial" w:eastAsia="Calibri" w:hAnsi="Arial" w:cs="Arial"/>
          <w:color w:val="000000"/>
          <w:lang w:val="uk-UA" w:bidi="ar-SA"/>
        </w:rPr>
      </w:pPr>
      <w:r w:rsidRPr="0005021C">
        <w:rPr>
          <w:rFonts w:ascii="Arial" w:eastAsia="Calibri" w:hAnsi="Arial" w:cs="Arial"/>
          <w:color w:val="000000"/>
          <w:lang w:val="uk-UA" w:bidi="ar-SA"/>
        </w:rPr>
        <w:t>Підсумкова оцінка з навчальної дисципліни розраховується з урахуванням б</w:t>
      </w:r>
      <w:r w:rsidRPr="0005021C">
        <w:rPr>
          <w:rFonts w:ascii="Arial" w:eastAsia="Calibri" w:hAnsi="Arial" w:cs="Arial"/>
          <w:color w:val="000000"/>
          <w:lang w:val="uk-UA" w:bidi="ar-SA"/>
        </w:rPr>
        <w:t>а</w:t>
      </w:r>
      <w:r w:rsidR="009841BB">
        <w:rPr>
          <w:rFonts w:ascii="Arial" w:eastAsia="Calibri" w:hAnsi="Arial" w:cs="Arial"/>
          <w:color w:val="000000"/>
          <w:lang w:val="uk-UA" w:bidi="ar-SA"/>
        </w:rPr>
        <w:t>лів</w:t>
      </w:r>
      <w:r w:rsidRPr="0005021C">
        <w:rPr>
          <w:rFonts w:ascii="Arial" w:eastAsia="Calibri" w:hAnsi="Arial" w:cs="Arial"/>
          <w:color w:val="000000"/>
          <w:lang w:val="uk-UA" w:bidi="ar-SA"/>
        </w:rPr>
        <w:t>, отриманих під час поточного контролю за накопичувальною системою. Сумарний результат у балах за семестр складає: "60 і більше балів – “зараховано”, “59 і менше балів – не зараховано” та заноситься у зал</w:t>
      </w:r>
      <w:r w:rsidRPr="0005021C">
        <w:rPr>
          <w:rFonts w:ascii="Arial" w:eastAsia="Calibri" w:hAnsi="Arial" w:cs="Arial"/>
          <w:color w:val="000000"/>
          <w:lang w:val="uk-UA" w:bidi="ar-SA"/>
        </w:rPr>
        <w:t>і</w:t>
      </w:r>
      <w:r w:rsidRPr="0005021C">
        <w:rPr>
          <w:rFonts w:ascii="Arial" w:eastAsia="Calibri" w:hAnsi="Arial" w:cs="Arial"/>
          <w:color w:val="000000"/>
          <w:lang w:val="uk-UA" w:bidi="ar-SA"/>
        </w:rPr>
        <w:t>кову “Відомість обліку у</w:t>
      </w:r>
      <w:r w:rsidRPr="0005021C">
        <w:rPr>
          <w:rFonts w:ascii="Arial" w:eastAsia="Calibri" w:hAnsi="Arial" w:cs="Arial"/>
          <w:color w:val="000000"/>
          <w:lang w:val="uk-UA" w:bidi="ar-SA"/>
        </w:rPr>
        <w:t>с</w:t>
      </w:r>
      <w:r w:rsidRPr="0005021C">
        <w:rPr>
          <w:rFonts w:ascii="Arial" w:eastAsia="Calibri" w:hAnsi="Arial" w:cs="Arial"/>
          <w:color w:val="000000"/>
          <w:lang w:val="uk-UA" w:bidi="ar-SA"/>
        </w:rPr>
        <w:t xml:space="preserve">пішності” навчальної дисципліни. </w:t>
      </w:r>
    </w:p>
    <w:p w:rsidR="009E1704" w:rsidRDefault="009E1704" w:rsidP="009E1704">
      <w:pPr>
        <w:pStyle w:val="21"/>
        <w:widowControl w:val="0"/>
        <w:spacing w:after="0" w:line="240" w:lineRule="auto"/>
        <w:ind w:firstLine="709"/>
        <w:jc w:val="center"/>
        <w:rPr>
          <w:rFonts w:ascii="Arial" w:hAnsi="Arial" w:cs="Arial"/>
          <w:b/>
          <w:sz w:val="24"/>
          <w:lang w:val="uk-UA"/>
        </w:rPr>
      </w:pPr>
    </w:p>
    <w:p w:rsidR="004A5362" w:rsidRPr="007478CB" w:rsidRDefault="004A5362" w:rsidP="009E1704">
      <w:pPr>
        <w:pStyle w:val="21"/>
        <w:widowControl w:val="0"/>
        <w:spacing w:after="0" w:line="240" w:lineRule="auto"/>
        <w:ind w:firstLine="709"/>
        <w:jc w:val="center"/>
        <w:rPr>
          <w:rFonts w:ascii="Arial" w:hAnsi="Arial" w:cs="Arial"/>
          <w:b/>
          <w:sz w:val="24"/>
          <w:lang w:val="uk-UA"/>
        </w:rPr>
      </w:pPr>
      <w:r w:rsidRPr="007478CB">
        <w:rPr>
          <w:rFonts w:ascii="Arial" w:hAnsi="Arial" w:cs="Arial"/>
          <w:b/>
          <w:sz w:val="24"/>
          <w:lang w:val="uk-UA"/>
        </w:rPr>
        <w:t xml:space="preserve">Розподіл балів за тижнями </w:t>
      </w:r>
    </w:p>
    <w:p w:rsidR="009841BB" w:rsidRDefault="009841BB" w:rsidP="009E1704">
      <w:pPr>
        <w:spacing w:after="0" w:line="240" w:lineRule="auto"/>
        <w:ind w:firstLine="709"/>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032"/>
        <w:gridCol w:w="570"/>
        <w:gridCol w:w="963"/>
        <w:gridCol w:w="355"/>
        <w:gridCol w:w="355"/>
        <w:gridCol w:w="355"/>
        <w:gridCol w:w="355"/>
        <w:gridCol w:w="355"/>
        <w:gridCol w:w="355"/>
        <w:gridCol w:w="355"/>
        <w:gridCol w:w="421"/>
      </w:tblGrid>
      <w:tr w:rsidR="00481BBE" w:rsidRPr="00CE4C0F" w:rsidTr="003624AE">
        <w:trPr>
          <w:cantSplit/>
          <w:trHeight w:val="1276"/>
          <w:tblHeader/>
          <w:jc w:val="center"/>
        </w:trPr>
        <w:tc>
          <w:tcPr>
            <w:tcW w:w="0" w:type="auto"/>
            <w:gridSpan w:val="3"/>
            <w:shd w:val="clear" w:color="auto" w:fill="auto"/>
            <w:noWrap/>
            <w:vAlign w:val="center"/>
            <w:hideMark/>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Теми змістового модуля</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Лекційні заняття</w:t>
            </w:r>
          </w:p>
        </w:tc>
        <w:tc>
          <w:tcPr>
            <w:tcW w:w="0" w:type="auto"/>
            <w:vMerge w:val="restart"/>
            <w:textDirection w:val="btL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 xml:space="preserve">Практичні </w:t>
            </w:r>
            <w:r w:rsidRPr="00CE4C0F">
              <w:rPr>
                <w:bCs/>
                <w:color w:val="000000"/>
                <w:sz w:val="24"/>
                <w:szCs w:val="24"/>
              </w:rPr>
              <w:t>з</w:t>
            </w:r>
            <w:r w:rsidRPr="00CE4C0F">
              <w:rPr>
                <w:bCs/>
                <w:color w:val="000000"/>
                <w:sz w:val="24"/>
                <w:szCs w:val="24"/>
              </w:rPr>
              <w:t>а</w:t>
            </w:r>
            <w:r w:rsidRPr="00CE4C0F">
              <w:rPr>
                <w:bCs/>
                <w:color w:val="000000"/>
                <w:sz w:val="24"/>
                <w:szCs w:val="24"/>
              </w:rPr>
              <w:t>няття</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Захист практичних робіт</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Перевірка есе</w:t>
            </w:r>
            <w:r w:rsidRPr="00CE4C0F">
              <w:rPr>
                <w:bCs/>
                <w:color w:val="000000"/>
                <w:sz w:val="24"/>
                <w:szCs w:val="24"/>
              </w:rPr>
              <w:t xml:space="preserve"> </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Експрес-опитування</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Письмова кон</w:t>
            </w:r>
            <w:r w:rsidRPr="00CE4C0F">
              <w:rPr>
                <w:bCs/>
                <w:color w:val="000000"/>
                <w:sz w:val="24"/>
                <w:szCs w:val="24"/>
              </w:rPr>
              <w:t>т</w:t>
            </w:r>
            <w:r w:rsidRPr="00CE4C0F">
              <w:rPr>
                <w:bCs/>
                <w:color w:val="000000"/>
                <w:sz w:val="24"/>
                <w:szCs w:val="24"/>
              </w:rPr>
              <w:t>рольна робота</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Колоквіум</w:t>
            </w:r>
          </w:p>
        </w:tc>
        <w:tc>
          <w:tcPr>
            <w:tcW w:w="0" w:type="auto"/>
            <w:vMerge w:val="restart"/>
            <w:shd w:val="clear" w:color="auto" w:fill="auto"/>
            <w:noWrap/>
            <w:textDirection w:val="btL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Усього</w:t>
            </w:r>
          </w:p>
        </w:tc>
      </w:tr>
      <w:tr w:rsidR="00481BBE" w:rsidRPr="00CE4C0F" w:rsidTr="003624AE">
        <w:trPr>
          <w:cantSplit/>
          <w:trHeight w:val="748"/>
          <w:tblHeader/>
          <w:jc w:val="center"/>
        </w:trPr>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Змістовний модуль</w:t>
            </w:r>
          </w:p>
        </w:tc>
        <w:tc>
          <w:tcPr>
            <w:tcW w:w="0" w:type="auto"/>
            <w:shd w:val="clear" w:color="auto" w:fill="auto"/>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Тема</w:t>
            </w:r>
          </w:p>
        </w:tc>
        <w:tc>
          <w:tcPr>
            <w:tcW w:w="0" w:type="auto"/>
            <w:shd w:val="clear" w:color="auto" w:fill="auto"/>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Тиждень</w:t>
            </w: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textDirection w:val="btLr"/>
          </w:tcPr>
          <w:p w:rsidR="00481BBE" w:rsidRPr="00CE4C0F" w:rsidRDefault="00481BBE" w:rsidP="003624AE">
            <w:pPr>
              <w:widowControl w:val="0"/>
              <w:spacing w:after="0" w:line="240" w:lineRule="auto"/>
              <w:jc w:val="center"/>
              <w:rPr>
                <w:bCs/>
                <w:color w:val="000000"/>
                <w:sz w:val="24"/>
                <w:szCs w:val="24"/>
              </w:rPr>
            </w:pPr>
          </w:p>
        </w:tc>
      </w:tr>
      <w:tr w:rsidR="00481BBE" w:rsidRPr="00CE4C0F" w:rsidTr="003624AE">
        <w:trPr>
          <w:cantSplit/>
          <w:trHeight w:val="268"/>
          <w:jc w:val="center"/>
        </w:trPr>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2</w:t>
            </w:r>
          </w:p>
        </w:tc>
        <w:tc>
          <w:tcPr>
            <w:tcW w:w="0" w:type="auto"/>
            <w:shd w:val="clear" w:color="auto" w:fill="auto"/>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4</w:t>
            </w:r>
          </w:p>
        </w:tc>
        <w:tc>
          <w:tcPr>
            <w:tcW w:w="0" w:type="auto"/>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5</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6</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7</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8</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10</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11</w:t>
            </w:r>
          </w:p>
        </w:tc>
        <w:tc>
          <w:tcPr>
            <w:tcW w:w="0" w:type="auto"/>
            <w:shd w:val="clear" w:color="auto" w:fill="auto"/>
            <w:noWrap/>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12</w:t>
            </w:r>
          </w:p>
        </w:tc>
      </w:tr>
      <w:tr w:rsidR="00481BBE" w:rsidRPr="00CE4C0F" w:rsidTr="003624AE">
        <w:trPr>
          <w:trHeight w:hRule="exact" w:val="340"/>
          <w:jc w:val="center"/>
        </w:trPr>
        <w:tc>
          <w:tcPr>
            <w:tcW w:w="0" w:type="auto"/>
            <w:vMerge w:val="restart"/>
            <w:shd w:val="clear" w:color="auto" w:fill="auto"/>
            <w:noWrap/>
            <w:textDirection w:val="btLr"/>
            <w:vAlign w:val="center"/>
            <w:hideMark/>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Змістовий м</w:t>
            </w:r>
            <w:r w:rsidRPr="00CE4C0F">
              <w:rPr>
                <w:color w:val="000000"/>
                <w:sz w:val="24"/>
                <w:szCs w:val="24"/>
              </w:rPr>
              <w:t>о</w:t>
            </w:r>
            <w:r w:rsidRPr="00CE4C0F">
              <w:rPr>
                <w:color w:val="000000"/>
                <w:sz w:val="24"/>
                <w:szCs w:val="24"/>
              </w:rPr>
              <w:t>дуль 1.</w:t>
            </w:r>
          </w:p>
        </w:tc>
        <w:tc>
          <w:tcPr>
            <w:tcW w:w="0" w:type="auto"/>
            <w:vMerge w:val="restart"/>
            <w:shd w:val="clear" w:color="auto" w:fill="auto"/>
            <w:noWrap/>
            <w:vAlign w:val="center"/>
            <w:hideMark/>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1</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1</w:t>
            </w:r>
          </w:p>
        </w:tc>
      </w:tr>
      <w:tr w:rsidR="00481BBE" w:rsidRPr="00CE4C0F" w:rsidTr="003624AE">
        <w:trPr>
          <w:trHeight w:hRule="exact" w:val="340"/>
          <w:jc w:val="center"/>
        </w:trPr>
        <w:tc>
          <w:tcPr>
            <w:tcW w:w="0" w:type="auto"/>
            <w:vMerge/>
            <w:shd w:val="clear" w:color="auto" w:fill="auto"/>
            <w:noWrap/>
            <w:textDirection w:val="btLr"/>
            <w:vAlign w:val="center"/>
          </w:tcPr>
          <w:p w:rsidR="00481BBE" w:rsidRPr="00CE4C0F" w:rsidRDefault="00481BBE" w:rsidP="003624AE">
            <w:pPr>
              <w:widowControl w:val="0"/>
              <w:spacing w:after="0" w:line="240" w:lineRule="auto"/>
              <w:jc w:val="center"/>
              <w:rPr>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2</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sidRPr="00EE0B15">
              <w:rPr>
                <w:color w:val="000000"/>
                <w:sz w:val="24"/>
                <w:szCs w:val="24"/>
              </w:rPr>
              <w:t>6</w:t>
            </w:r>
          </w:p>
        </w:tc>
      </w:tr>
      <w:tr w:rsidR="00481BBE" w:rsidRPr="00CE4C0F" w:rsidTr="003624AE">
        <w:trPr>
          <w:trHeight w:hRule="exact" w:val="340"/>
          <w:jc w:val="center"/>
        </w:trPr>
        <w:tc>
          <w:tcPr>
            <w:tcW w:w="0" w:type="auto"/>
            <w:vMerge/>
            <w:shd w:val="clear" w:color="auto" w:fill="auto"/>
            <w:noWrap/>
            <w:textDirection w:val="btLr"/>
            <w:vAlign w:val="center"/>
          </w:tcPr>
          <w:p w:rsidR="00481BBE" w:rsidRPr="00CE4C0F" w:rsidRDefault="00481BBE" w:rsidP="003624AE">
            <w:pPr>
              <w:widowControl w:val="0"/>
              <w:spacing w:after="0" w:line="240" w:lineRule="auto"/>
              <w:jc w:val="center"/>
              <w:rPr>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2</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3</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481BBE" w:rsidRDefault="00481BBE" w:rsidP="003624AE">
            <w:pPr>
              <w:widowControl w:val="0"/>
              <w:spacing w:after="0" w:line="240" w:lineRule="auto"/>
              <w:jc w:val="center"/>
              <w:rPr>
                <w:color w:val="000000"/>
                <w:sz w:val="24"/>
                <w:szCs w:val="24"/>
              </w:rPr>
            </w:pPr>
            <w:r>
              <w:rPr>
                <w:color w:val="000000"/>
                <w:sz w:val="24"/>
                <w:szCs w:val="24"/>
              </w:rPr>
              <w:t>4</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6</w:t>
            </w:r>
          </w:p>
        </w:tc>
      </w:tr>
      <w:tr w:rsidR="00481BBE" w:rsidRPr="00CE4C0F" w:rsidTr="003624AE">
        <w:trPr>
          <w:trHeight w:hRule="exact" w:val="340"/>
          <w:jc w:val="center"/>
        </w:trPr>
        <w:tc>
          <w:tcPr>
            <w:tcW w:w="0" w:type="auto"/>
            <w:vMerge/>
            <w:shd w:val="clear" w:color="auto" w:fill="auto"/>
            <w:vAlign w:val="center"/>
            <w:hideMark/>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hideMark/>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4</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3</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3</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5</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5</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6</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CB4F34" w:rsidRDefault="00481BBE" w:rsidP="003624AE">
            <w:pPr>
              <w:widowControl w:val="0"/>
              <w:spacing w:after="0" w:line="240" w:lineRule="auto"/>
              <w:jc w:val="center"/>
              <w:rPr>
                <w:color w:val="000000"/>
                <w:sz w:val="24"/>
                <w:szCs w:val="24"/>
              </w:rPr>
            </w:pPr>
            <w:r>
              <w:rPr>
                <w:color w:val="000000"/>
                <w:sz w:val="24"/>
                <w:szCs w:val="24"/>
              </w:rPr>
              <w:t>5</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5</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4</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7</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r>
              <w:rPr>
                <w:color w:val="000000"/>
                <w:sz w:val="24"/>
                <w:szCs w:val="24"/>
              </w:rPr>
              <w:t>5</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8</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CB4F34" w:rsidRDefault="00481BBE" w:rsidP="003624AE">
            <w:pPr>
              <w:widowControl w:val="0"/>
              <w:spacing w:after="0" w:line="240" w:lineRule="auto"/>
              <w:jc w:val="center"/>
              <w:rPr>
                <w:color w:val="000000"/>
                <w:sz w:val="24"/>
                <w:szCs w:val="24"/>
              </w:rPr>
            </w:pPr>
            <w:r>
              <w:rPr>
                <w:color w:val="000000"/>
                <w:sz w:val="24"/>
                <w:szCs w:val="24"/>
              </w:rPr>
              <w:t>5</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9</w:t>
            </w:r>
          </w:p>
        </w:tc>
      </w:tr>
      <w:tr w:rsidR="00481BBE" w:rsidRPr="00CE4C0F" w:rsidTr="003624AE">
        <w:trPr>
          <w:trHeight w:hRule="exact" w:val="340"/>
          <w:jc w:val="center"/>
        </w:trPr>
        <w:tc>
          <w:tcPr>
            <w:tcW w:w="0" w:type="auto"/>
            <w:vMerge w:val="restart"/>
            <w:shd w:val="clear" w:color="auto" w:fill="auto"/>
            <w:textDirection w:val="btLr"/>
            <w:vAlign w:val="center"/>
          </w:tcPr>
          <w:p w:rsidR="00481BBE" w:rsidRPr="00CE4C0F" w:rsidRDefault="00481BBE" w:rsidP="003624AE">
            <w:pPr>
              <w:widowControl w:val="0"/>
              <w:spacing w:after="0" w:line="240" w:lineRule="auto"/>
              <w:jc w:val="center"/>
              <w:rPr>
                <w:bCs/>
                <w:color w:val="000000"/>
                <w:sz w:val="24"/>
                <w:szCs w:val="24"/>
              </w:rPr>
            </w:pPr>
            <w:r w:rsidRPr="00CE4C0F">
              <w:rPr>
                <w:color w:val="000000"/>
                <w:sz w:val="24"/>
                <w:szCs w:val="24"/>
              </w:rPr>
              <w:t>Змістовий модуль 2.</w:t>
            </w: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5</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9</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481BBE" w:rsidRDefault="00481BBE" w:rsidP="003624AE">
            <w:pPr>
              <w:widowControl w:val="0"/>
              <w:spacing w:after="0" w:line="240" w:lineRule="auto"/>
              <w:jc w:val="center"/>
              <w:rPr>
                <w:color w:val="000000"/>
                <w:sz w:val="24"/>
                <w:szCs w:val="24"/>
              </w:rPr>
            </w:pPr>
            <w:r>
              <w:rPr>
                <w:color w:val="000000"/>
                <w:sz w:val="24"/>
                <w:szCs w:val="24"/>
              </w:rPr>
              <w:t>7</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8</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10</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4</w:t>
            </w:r>
          </w:p>
        </w:tc>
      </w:tr>
      <w:tr w:rsidR="00481BBE" w:rsidRPr="00CE4C0F" w:rsidTr="003624AE">
        <w:trPr>
          <w:trHeight w:hRule="exact" w:val="340"/>
          <w:jc w:val="center"/>
        </w:trPr>
        <w:tc>
          <w:tcPr>
            <w:tcW w:w="0" w:type="auto"/>
            <w:vMerge/>
            <w:shd w:val="clear" w:color="auto" w:fill="auto"/>
            <w:textDirection w:val="btLr"/>
            <w:vAlign w:val="center"/>
          </w:tcPr>
          <w:p w:rsidR="00481BBE" w:rsidRPr="00CE4C0F" w:rsidRDefault="00481BBE" w:rsidP="003624AE">
            <w:pPr>
              <w:widowControl w:val="0"/>
              <w:spacing w:after="0" w:line="240" w:lineRule="auto"/>
              <w:jc w:val="center"/>
              <w:rPr>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sidRPr="00CE4C0F">
              <w:rPr>
                <w:bCs/>
                <w:color w:val="000000"/>
                <w:sz w:val="24"/>
                <w:szCs w:val="24"/>
              </w:rPr>
              <w:t>6</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11</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CB4F34" w:rsidRDefault="00481BBE" w:rsidP="003624AE">
            <w:pPr>
              <w:widowControl w:val="0"/>
              <w:spacing w:after="0" w:line="240" w:lineRule="auto"/>
              <w:jc w:val="center"/>
              <w:rPr>
                <w:color w:val="000000"/>
                <w:sz w:val="24"/>
                <w:szCs w:val="24"/>
              </w:rPr>
            </w:pPr>
            <w:r>
              <w:rPr>
                <w:color w:val="000000"/>
                <w:sz w:val="24"/>
                <w:szCs w:val="24"/>
              </w:rPr>
              <w:t>5</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10</w:t>
            </w:r>
          </w:p>
        </w:tc>
      </w:tr>
      <w:tr w:rsidR="00481BBE" w:rsidRPr="00CE4C0F" w:rsidTr="003624AE">
        <w:trPr>
          <w:trHeight w:hRule="exact" w:val="340"/>
          <w:jc w:val="center"/>
        </w:trPr>
        <w:tc>
          <w:tcPr>
            <w:tcW w:w="0" w:type="auto"/>
            <w:vMerge/>
            <w:shd w:val="clear" w:color="auto" w:fill="auto"/>
            <w:textDirection w:val="btLr"/>
            <w:vAlign w:val="center"/>
          </w:tcPr>
          <w:p w:rsidR="00481BBE" w:rsidRPr="00CE4C0F" w:rsidRDefault="00481BBE" w:rsidP="003624AE">
            <w:pPr>
              <w:widowControl w:val="0"/>
              <w:spacing w:after="0" w:line="240" w:lineRule="auto"/>
              <w:jc w:val="center"/>
              <w:rPr>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12</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4</w:t>
            </w:r>
          </w:p>
        </w:tc>
      </w:tr>
      <w:tr w:rsidR="00481BBE" w:rsidRPr="00CE4C0F" w:rsidTr="003624AE">
        <w:trPr>
          <w:trHeight w:hRule="exact" w:val="340"/>
          <w:jc w:val="center"/>
        </w:trPr>
        <w:tc>
          <w:tcPr>
            <w:tcW w:w="0" w:type="auto"/>
            <w:vMerge/>
            <w:shd w:val="clear" w:color="auto" w:fill="auto"/>
            <w:textDirection w:val="btLr"/>
            <w:vAlign w:val="center"/>
          </w:tcPr>
          <w:p w:rsidR="00481BBE" w:rsidRPr="00CE4C0F" w:rsidRDefault="00481BBE" w:rsidP="003624AE">
            <w:pPr>
              <w:widowControl w:val="0"/>
              <w:spacing w:after="0" w:line="240" w:lineRule="auto"/>
              <w:jc w:val="center"/>
              <w:rPr>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7</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13</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814A9C" w:rsidRDefault="00481BBE" w:rsidP="003624AE">
            <w:pPr>
              <w:widowControl w:val="0"/>
              <w:spacing w:after="0" w:line="240" w:lineRule="auto"/>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5</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14</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CB4F34" w:rsidRDefault="00481BBE" w:rsidP="003624AE">
            <w:pPr>
              <w:widowControl w:val="0"/>
              <w:spacing w:after="0" w:line="240" w:lineRule="auto"/>
              <w:jc w:val="center"/>
              <w:rPr>
                <w:color w:val="000000"/>
                <w:sz w:val="24"/>
                <w:szCs w:val="24"/>
              </w:rPr>
            </w:pPr>
            <w:r>
              <w:rPr>
                <w:color w:val="000000"/>
                <w:sz w:val="24"/>
                <w:szCs w:val="24"/>
              </w:rPr>
              <w:t>5</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9</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val="restart"/>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8</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15</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5</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vMerge/>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sidRPr="00CE4C0F">
              <w:rPr>
                <w:color w:val="000000"/>
                <w:sz w:val="24"/>
                <w:szCs w:val="24"/>
              </w:rPr>
              <w:t>16</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w:t>
            </w: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CB4F34" w:rsidRDefault="00481BBE" w:rsidP="003624AE">
            <w:pPr>
              <w:widowControl w:val="0"/>
              <w:spacing w:after="0" w:line="240" w:lineRule="auto"/>
              <w:jc w:val="center"/>
              <w:rPr>
                <w:color w:val="000000"/>
                <w:sz w:val="24"/>
                <w:szCs w:val="24"/>
              </w:rPr>
            </w:pPr>
            <w:r>
              <w:rPr>
                <w:color w:val="000000"/>
                <w:sz w:val="24"/>
                <w:szCs w:val="24"/>
              </w:rPr>
              <w:t>5</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lang w:val="en-US"/>
              </w:rPr>
            </w:pPr>
            <w:r>
              <w:rPr>
                <w:color w:val="000000"/>
                <w:sz w:val="24"/>
                <w:szCs w:val="24"/>
              </w:rPr>
              <w:t>9</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shd w:val="clear" w:color="auto" w:fill="auto"/>
            <w:noWrap/>
            <w:vAlign w:val="center"/>
          </w:tcPr>
          <w:p w:rsidR="00481BBE" w:rsidRPr="00CE4C0F" w:rsidRDefault="00481BBE" w:rsidP="003624AE">
            <w:pPr>
              <w:widowControl w:val="0"/>
              <w:spacing w:after="0" w:line="240" w:lineRule="auto"/>
              <w:jc w:val="center"/>
              <w:rPr>
                <w:bCs/>
                <w:color w:val="000000"/>
                <w:sz w:val="24"/>
                <w:szCs w:val="24"/>
              </w:rPr>
            </w:pPr>
            <w:r>
              <w:rPr>
                <w:bCs/>
                <w:color w:val="000000"/>
                <w:sz w:val="24"/>
                <w:szCs w:val="24"/>
              </w:rPr>
              <w:t>9</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17</w:t>
            </w:r>
          </w:p>
        </w:tc>
        <w:tc>
          <w:tcPr>
            <w:tcW w:w="0" w:type="auto"/>
            <w:shd w:val="clear" w:color="auto" w:fill="auto"/>
            <w:noWrap/>
            <w:vAlign w:val="center"/>
          </w:tcPr>
          <w:p w:rsidR="00481BBE" w:rsidRDefault="00481BBE" w:rsidP="003624AE">
            <w:pPr>
              <w:widowControl w:val="0"/>
              <w:spacing w:after="0" w:line="240" w:lineRule="auto"/>
              <w:jc w:val="center"/>
              <w:rPr>
                <w:color w:val="000000"/>
                <w:sz w:val="24"/>
                <w:szCs w:val="24"/>
              </w:rPr>
            </w:pPr>
          </w:p>
        </w:tc>
        <w:tc>
          <w:tcPr>
            <w:tcW w:w="0" w:type="auto"/>
            <w:vAlign w:val="center"/>
          </w:tcPr>
          <w:p w:rsidR="00481BBE" w:rsidRPr="00253D62" w:rsidRDefault="00481BBE" w:rsidP="003624AE">
            <w:pPr>
              <w:widowControl w:val="0"/>
              <w:spacing w:after="0" w:line="240" w:lineRule="auto"/>
              <w:jc w:val="center"/>
              <w:rPr>
                <w:color w:val="000000"/>
                <w:sz w:val="24"/>
                <w:szCs w:val="24"/>
              </w:rPr>
            </w:pPr>
            <w:r>
              <w:rPr>
                <w:color w:val="000000"/>
                <w:sz w:val="24"/>
                <w:szCs w:val="24"/>
              </w:rPr>
              <w:t>1</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Default="00481BBE" w:rsidP="003624AE">
            <w:pPr>
              <w:widowControl w:val="0"/>
              <w:spacing w:after="0" w:line="240" w:lineRule="auto"/>
              <w:jc w:val="center"/>
              <w:rPr>
                <w:color w:val="000000"/>
                <w:sz w:val="24"/>
                <w:szCs w:val="24"/>
              </w:rPr>
            </w:pPr>
          </w:p>
        </w:tc>
        <w:tc>
          <w:tcPr>
            <w:tcW w:w="0" w:type="auto"/>
            <w:shd w:val="clear" w:color="auto" w:fill="auto"/>
            <w:noWrap/>
            <w:vAlign w:val="center"/>
          </w:tcPr>
          <w:p w:rsidR="00481BBE" w:rsidRPr="00481BBE" w:rsidRDefault="00481BBE" w:rsidP="003624AE">
            <w:pPr>
              <w:widowControl w:val="0"/>
              <w:spacing w:after="0" w:line="240" w:lineRule="auto"/>
              <w:jc w:val="center"/>
              <w:rPr>
                <w:color w:val="000000"/>
                <w:sz w:val="24"/>
                <w:szCs w:val="24"/>
              </w:rPr>
            </w:pPr>
            <w:r>
              <w:rPr>
                <w:color w:val="000000"/>
                <w:sz w:val="24"/>
                <w:szCs w:val="24"/>
              </w:rPr>
              <w:t>7</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B83877" w:rsidP="003624AE">
            <w:pPr>
              <w:widowControl w:val="0"/>
              <w:spacing w:after="0" w:line="240" w:lineRule="auto"/>
              <w:jc w:val="center"/>
              <w:rPr>
                <w:color w:val="000000"/>
                <w:sz w:val="24"/>
                <w:szCs w:val="24"/>
              </w:rPr>
            </w:pPr>
            <w:r>
              <w:rPr>
                <w:color w:val="000000"/>
                <w:sz w:val="24"/>
                <w:szCs w:val="24"/>
              </w:rPr>
              <w:t>8</w:t>
            </w:r>
          </w:p>
        </w:tc>
      </w:tr>
      <w:tr w:rsidR="00481BBE" w:rsidRPr="00CE4C0F" w:rsidTr="003624AE">
        <w:trPr>
          <w:trHeight w:hRule="exact" w:val="340"/>
          <w:jc w:val="center"/>
        </w:trPr>
        <w:tc>
          <w:tcPr>
            <w:tcW w:w="0" w:type="auto"/>
            <w:vMerge/>
            <w:shd w:val="clear" w:color="auto" w:fill="auto"/>
            <w:vAlign w:val="center"/>
          </w:tcPr>
          <w:p w:rsidR="00481BBE" w:rsidRPr="00CE4C0F" w:rsidRDefault="00481BBE" w:rsidP="003624AE">
            <w:pPr>
              <w:widowControl w:val="0"/>
              <w:spacing w:after="0" w:line="240" w:lineRule="auto"/>
              <w:jc w:val="center"/>
              <w:rPr>
                <w:bCs/>
                <w:color w:val="000000"/>
                <w:sz w:val="24"/>
                <w:szCs w:val="24"/>
              </w:rPr>
            </w:pPr>
          </w:p>
        </w:tc>
        <w:tc>
          <w:tcPr>
            <w:tcW w:w="0" w:type="auto"/>
            <w:gridSpan w:val="2"/>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З</w:t>
            </w:r>
            <w:r w:rsidRPr="00CE4C0F">
              <w:rPr>
                <w:color w:val="000000"/>
                <w:sz w:val="24"/>
                <w:szCs w:val="24"/>
              </w:rPr>
              <w:t>алік</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p>
        </w:tc>
        <w:tc>
          <w:tcPr>
            <w:tcW w:w="0" w:type="auto"/>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r>
      <w:tr w:rsidR="00481BBE" w:rsidRPr="00CE4C0F" w:rsidTr="003624AE">
        <w:trPr>
          <w:trHeight w:hRule="exact" w:val="340"/>
          <w:jc w:val="center"/>
        </w:trPr>
        <w:tc>
          <w:tcPr>
            <w:tcW w:w="0" w:type="auto"/>
            <w:gridSpan w:val="3"/>
            <w:shd w:val="clear" w:color="auto" w:fill="auto"/>
            <w:vAlign w:val="center"/>
          </w:tcPr>
          <w:p w:rsidR="00481BBE" w:rsidRPr="00CE4C0F" w:rsidRDefault="00481BBE" w:rsidP="003624AE">
            <w:pPr>
              <w:widowControl w:val="0"/>
              <w:spacing w:after="0" w:line="240" w:lineRule="auto"/>
              <w:jc w:val="center"/>
              <w:rPr>
                <w:color w:val="000000"/>
                <w:sz w:val="24"/>
                <w:szCs w:val="24"/>
              </w:rPr>
            </w:pPr>
            <w:r w:rsidRPr="00CE4C0F">
              <w:rPr>
                <w:bCs/>
                <w:color w:val="000000"/>
                <w:sz w:val="24"/>
                <w:szCs w:val="24"/>
              </w:rPr>
              <w:t>Усього</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12</w:t>
            </w:r>
          </w:p>
        </w:tc>
        <w:tc>
          <w:tcPr>
            <w:tcW w:w="0" w:type="auto"/>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9</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25</w:t>
            </w:r>
          </w:p>
        </w:tc>
        <w:tc>
          <w:tcPr>
            <w:tcW w:w="0" w:type="auto"/>
            <w:shd w:val="clear" w:color="auto" w:fill="auto"/>
            <w:noWrap/>
            <w:vAlign w:val="center"/>
          </w:tcPr>
          <w:p w:rsidR="00481BBE" w:rsidRPr="00481BBE" w:rsidRDefault="00481BBE" w:rsidP="003624AE">
            <w:pPr>
              <w:widowControl w:val="0"/>
              <w:spacing w:after="0" w:line="240" w:lineRule="auto"/>
              <w:jc w:val="center"/>
              <w:rPr>
                <w:color w:val="000000"/>
                <w:sz w:val="24"/>
                <w:szCs w:val="24"/>
              </w:rPr>
            </w:pPr>
            <w:r>
              <w:rPr>
                <w:color w:val="000000"/>
                <w:sz w:val="24"/>
                <w:szCs w:val="24"/>
              </w:rPr>
              <w:t>4</w:t>
            </w: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3</w:t>
            </w:r>
            <w:r>
              <w:rPr>
                <w:color w:val="000000"/>
                <w:sz w:val="24"/>
                <w:szCs w:val="24"/>
              </w:rPr>
              <w:t>6</w:t>
            </w:r>
          </w:p>
        </w:tc>
        <w:tc>
          <w:tcPr>
            <w:tcW w:w="0" w:type="auto"/>
            <w:shd w:val="clear" w:color="auto" w:fill="auto"/>
            <w:noWrap/>
            <w:vAlign w:val="center"/>
          </w:tcPr>
          <w:p w:rsidR="00481BBE" w:rsidRPr="00CE4C0F" w:rsidRDefault="00481BBE" w:rsidP="003624AE">
            <w:pPr>
              <w:widowControl w:val="0"/>
              <w:spacing w:after="0" w:line="240" w:lineRule="auto"/>
              <w:jc w:val="center"/>
              <w:rPr>
                <w:color w:val="000000"/>
                <w:sz w:val="24"/>
                <w:szCs w:val="24"/>
              </w:rPr>
            </w:pPr>
            <w:r>
              <w:rPr>
                <w:color w:val="000000"/>
                <w:sz w:val="24"/>
                <w:szCs w:val="24"/>
              </w:rPr>
              <w:t>14</w:t>
            </w:r>
          </w:p>
        </w:tc>
        <w:tc>
          <w:tcPr>
            <w:tcW w:w="0" w:type="auto"/>
            <w:shd w:val="clear" w:color="auto" w:fill="auto"/>
            <w:noWrap/>
            <w:vAlign w:val="center"/>
          </w:tcPr>
          <w:p w:rsidR="00481BBE" w:rsidRPr="00EE0B15" w:rsidRDefault="00481BBE" w:rsidP="003624AE">
            <w:pPr>
              <w:widowControl w:val="0"/>
              <w:spacing w:after="0" w:line="240" w:lineRule="auto"/>
              <w:jc w:val="center"/>
              <w:rPr>
                <w:color w:val="000000"/>
                <w:sz w:val="24"/>
                <w:szCs w:val="24"/>
                <w:lang w:val="en-US"/>
              </w:rPr>
            </w:pPr>
          </w:p>
        </w:tc>
        <w:tc>
          <w:tcPr>
            <w:tcW w:w="0" w:type="auto"/>
            <w:shd w:val="clear" w:color="auto" w:fill="auto"/>
            <w:noWrap/>
            <w:vAlign w:val="center"/>
          </w:tcPr>
          <w:p w:rsidR="00481BBE" w:rsidRPr="00814A9C" w:rsidRDefault="00481BBE" w:rsidP="003624AE">
            <w:pPr>
              <w:widowControl w:val="0"/>
              <w:spacing w:after="0" w:line="240" w:lineRule="auto"/>
              <w:jc w:val="center"/>
              <w:rPr>
                <w:color w:val="000000"/>
                <w:sz w:val="24"/>
                <w:szCs w:val="24"/>
              </w:rPr>
            </w:pPr>
            <w:r>
              <w:rPr>
                <w:color w:val="000000"/>
                <w:sz w:val="24"/>
                <w:szCs w:val="24"/>
              </w:rPr>
              <w:t>100</w:t>
            </w:r>
          </w:p>
        </w:tc>
      </w:tr>
    </w:tbl>
    <w:p w:rsidR="009841BB" w:rsidRDefault="009841BB" w:rsidP="003624AE">
      <w:pPr>
        <w:spacing w:after="0" w:line="240" w:lineRule="auto"/>
        <w:rPr>
          <w:rFonts w:ascii="Arial" w:hAnsi="Arial" w:cs="Arial"/>
          <w:b/>
          <w:bCs/>
          <w:sz w:val="24"/>
          <w:szCs w:val="24"/>
        </w:rPr>
      </w:pPr>
    </w:p>
    <w:p w:rsidR="004A5362" w:rsidRPr="007478CB" w:rsidRDefault="004A5362" w:rsidP="003624AE">
      <w:pPr>
        <w:spacing w:after="0" w:line="240" w:lineRule="auto"/>
        <w:rPr>
          <w:rFonts w:ascii="Arial" w:hAnsi="Arial" w:cs="Arial"/>
          <w:b/>
          <w:bCs/>
          <w:sz w:val="24"/>
          <w:szCs w:val="24"/>
        </w:rPr>
      </w:pPr>
      <w:r w:rsidRPr="007478CB">
        <w:rPr>
          <w:rFonts w:ascii="Arial" w:hAnsi="Arial" w:cs="Arial"/>
          <w:b/>
          <w:bCs/>
          <w:sz w:val="24"/>
          <w:szCs w:val="24"/>
        </w:rPr>
        <w:br w:type="page"/>
      </w:r>
    </w:p>
    <w:p w:rsidR="004A5362" w:rsidRPr="007478CB" w:rsidRDefault="004A5362" w:rsidP="007478CB">
      <w:pPr>
        <w:spacing w:after="0" w:line="240" w:lineRule="auto"/>
        <w:jc w:val="center"/>
        <w:rPr>
          <w:rFonts w:ascii="Arial" w:hAnsi="Arial" w:cs="Arial"/>
          <w:b/>
          <w:bCs/>
          <w:sz w:val="24"/>
          <w:szCs w:val="24"/>
        </w:rPr>
      </w:pPr>
      <w:r w:rsidRPr="007478CB">
        <w:rPr>
          <w:rFonts w:ascii="Arial" w:hAnsi="Arial" w:cs="Arial"/>
          <w:b/>
          <w:bCs/>
          <w:sz w:val="24"/>
          <w:szCs w:val="24"/>
        </w:rPr>
        <w:lastRenderedPageBreak/>
        <w:t>Шкала оцінювання: національна та ЄКТС</w:t>
      </w:r>
    </w:p>
    <w:p w:rsidR="004A5362" w:rsidRPr="007478CB" w:rsidRDefault="004A5362" w:rsidP="007478CB">
      <w:pPr>
        <w:spacing w:after="0" w:line="240" w:lineRule="auto"/>
        <w:jc w:val="center"/>
        <w:rPr>
          <w:rFonts w:ascii="Arial" w:hAnsi="Arial" w:cs="Arial"/>
          <w:b/>
          <w:bCs/>
          <w:sz w:val="24"/>
          <w:szCs w:val="24"/>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992"/>
        <w:gridCol w:w="3685"/>
        <w:gridCol w:w="2410"/>
      </w:tblGrid>
      <w:tr w:rsidR="004A5362" w:rsidRPr="007478CB" w:rsidTr="008C2BAE">
        <w:trPr>
          <w:trHeight w:val="450"/>
          <w:jc w:val="center"/>
        </w:trPr>
        <w:tc>
          <w:tcPr>
            <w:tcW w:w="2552"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Сума балів за всі види навчальної діяльності</w:t>
            </w:r>
          </w:p>
        </w:tc>
        <w:tc>
          <w:tcPr>
            <w:tcW w:w="992"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Оцінка</w:t>
            </w:r>
          </w:p>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bCs/>
                <w:sz w:val="24"/>
                <w:szCs w:val="24"/>
              </w:rPr>
              <w:t>ЄКТС</w:t>
            </w:r>
          </w:p>
        </w:tc>
        <w:tc>
          <w:tcPr>
            <w:tcW w:w="6095" w:type="dxa"/>
            <w:gridSpan w:val="2"/>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Оцінка за національною шкалою</w:t>
            </w:r>
          </w:p>
        </w:tc>
      </w:tr>
      <w:tr w:rsidR="004A5362" w:rsidRPr="007478CB" w:rsidTr="008C2BAE">
        <w:trPr>
          <w:trHeight w:val="450"/>
          <w:jc w:val="center"/>
        </w:trPr>
        <w:tc>
          <w:tcPr>
            <w:tcW w:w="2552" w:type="dxa"/>
            <w:vMerge/>
            <w:vAlign w:val="center"/>
          </w:tcPr>
          <w:p w:rsidR="004A5362" w:rsidRPr="007478CB" w:rsidRDefault="004A5362" w:rsidP="007478CB">
            <w:pPr>
              <w:spacing w:after="0" w:line="240" w:lineRule="auto"/>
              <w:jc w:val="center"/>
              <w:rPr>
                <w:rFonts w:ascii="Arial" w:hAnsi="Arial" w:cs="Arial"/>
                <w:sz w:val="24"/>
                <w:szCs w:val="24"/>
              </w:rPr>
            </w:pPr>
          </w:p>
        </w:tc>
        <w:tc>
          <w:tcPr>
            <w:tcW w:w="992" w:type="dxa"/>
            <w:vMerge/>
            <w:vAlign w:val="center"/>
          </w:tcPr>
          <w:p w:rsidR="004A5362" w:rsidRPr="007478CB" w:rsidRDefault="004A5362" w:rsidP="007478CB">
            <w:pPr>
              <w:spacing w:after="0" w:line="240" w:lineRule="auto"/>
              <w:jc w:val="center"/>
              <w:rPr>
                <w:rFonts w:ascii="Arial" w:hAnsi="Arial" w:cs="Arial"/>
                <w:sz w:val="24"/>
                <w:szCs w:val="24"/>
              </w:rPr>
            </w:pPr>
          </w:p>
        </w:tc>
        <w:tc>
          <w:tcPr>
            <w:tcW w:w="3685"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для екзамену, курсового проекту (роботи), практики</w:t>
            </w:r>
          </w:p>
        </w:tc>
        <w:tc>
          <w:tcPr>
            <w:tcW w:w="2410" w:type="dxa"/>
            <w:shd w:val="clear" w:color="auto" w:fill="auto"/>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для заліку</w:t>
            </w:r>
          </w:p>
        </w:tc>
      </w:tr>
      <w:tr w:rsidR="004A5362" w:rsidRPr="007478CB" w:rsidTr="008C2BAE">
        <w:trPr>
          <w:trHeight w:val="264"/>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90 – 100</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А</w:t>
            </w:r>
          </w:p>
        </w:tc>
        <w:tc>
          <w:tcPr>
            <w:tcW w:w="3685"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відмінно</w:t>
            </w:r>
          </w:p>
        </w:tc>
        <w:tc>
          <w:tcPr>
            <w:tcW w:w="2410"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зараховано</w:t>
            </w:r>
          </w:p>
        </w:tc>
      </w:tr>
      <w:tr w:rsidR="004A5362" w:rsidRPr="007478CB" w:rsidTr="008C2BAE">
        <w:trPr>
          <w:trHeight w:val="194"/>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82 – 89</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B</w:t>
            </w:r>
          </w:p>
        </w:tc>
        <w:tc>
          <w:tcPr>
            <w:tcW w:w="3685"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добре</w:t>
            </w:r>
          </w:p>
        </w:tc>
        <w:tc>
          <w:tcPr>
            <w:tcW w:w="2410" w:type="dxa"/>
            <w:vMerge/>
            <w:vAlign w:val="center"/>
          </w:tcPr>
          <w:p w:rsidR="004A5362" w:rsidRPr="007478CB" w:rsidRDefault="004A5362" w:rsidP="007478CB">
            <w:pPr>
              <w:spacing w:after="0" w:line="240" w:lineRule="auto"/>
              <w:jc w:val="center"/>
              <w:rPr>
                <w:rFonts w:ascii="Arial" w:hAnsi="Arial" w:cs="Arial"/>
                <w:sz w:val="24"/>
                <w:szCs w:val="24"/>
              </w:rPr>
            </w:pPr>
          </w:p>
        </w:tc>
      </w:tr>
      <w:tr w:rsidR="004A5362" w:rsidRPr="007478CB" w:rsidTr="008C2BAE">
        <w:trPr>
          <w:trHeight w:val="60"/>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74 – 81</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C</w:t>
            </w:r>
          </w:p>
        </w:tc>
        <w:tc>
          <w:tcPr>
            <w:tcW w:w="3685" w:type="dxa"/>
            <w:vMerge/>
            <w:vAlign w:val="center"/>
          </w:tcPr>
          <w:p w:rsidR="004A5362" w:rsidRPr="007478CB" w:rsidRDefault="004A5362" w:rsidP="007478CB">
            <w:pPr>
              <w:spacing w:after="0" w:line="240" w:lineRule="auto"/>
              <w:jc w:val="center"/>
              <w:rPr>
                <w:rFonts w:ascii="Arial" w:hAnsi="Arial" w:cs="Arial"/>
                <w:sz w:val="24"/>
                <w:szCs w:val="24"/>
              </w:rPr>
            </w:pPr>
          </w:p>
        </w:tc>
        <w:tc>
          <w:tcPr>
            <w:tcW w:w="2410" w:type="dxa"/>
            <w:vMerge/>
            <w:vAlign w:val="center"/>
          </w:tcPr>
          <w:p w:rsidR="004A5362" w:rsidRPr="007478CB" w:rsidRDefault="004A5362" w:rsidP="007478CB">
            <w:pPr>
              <w:spacing w:after="0" w:line="240" w:lineRule="auto"/>
              <w:jc w:val="center"/>
              <w:rPr>
                <w:rFonts w:ascii="Arial" w:hAnsi="Arial" w:cs="Arial"/>
                <w:sz w:val="24"/>
                <w:szCs w:val="24"/>
              </w:rPr>
            </w:pPr>
          </w:p>
        </w:tc>
      </w:tr>
      <w:tr w:rsidR="004A5362" w:rsidRPr="007478CB" w:rsidTr="008C2BAE">
        <w:trPr>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64 – 73</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D</w:t>
            </w:r>
          </w:p>
        </w:tc>
        <w:tc>
          <w:tcPr>
            <w:tcW w:w="3685"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задовільно</w:t>
            </w:r>
          </w:p>
        </w:tc>
        <w:tc>
          <w:tcPr>
            <w:tcW w:w="2410" w:type="dxa"/>
            <w:vMerge/>
            <w:vAlign w:val="center"/>
          </w:tcPr>
          <w:p w:rsidR="004A5362" w:rsidRPr="007478CB" w:rsidRDefault="004A5362" w:rsidP="007478CB">
            <w:pPr>
              <w:spacing w:after="0" w:line="240" w:lineRule="auto"/>
              <w:jc w:val="center"/>
              <w:rPr>
                <w:rFonts w:ascii="Arial" w:hAnsi="Arial" w:cs="Arial"/>
                <w:sz w:val="24"/>
                <w:szCs w:val="24"/>
              </w:rPr>
            </w:pPr>
          </w:p>
        </w:tc>
      </w:tr>
      <w:tr w:rsidR="004A5362" w:rsidRPr="007478CB" w:rsidTr="008C2BAE">
        <w:trPr>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60 – 63</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E</w:t>
            </w:r>
          </w:p>
        </w:tc>
        <w:tc>
          <w:tcPr>
            <w:tcW w:w="3685" w:type="dxa"/>
            <w:vMerge/>
            <w:vAlign w:val="center"/>
          </w:tcPr>
          <w:p w:rsidR="004A5362" w:rsidRPr="007478CB" w:rsidRDefault="004A5362" w:rsidP="007478CB">
            <w:pPr>
              <w:spacing w:after="0" w:line="240" w:lineRule="auto"/>
              <w:jc w:val="center"/>
              <w:rPr>
                <w:rFonts w:ascii="Arial" w:hAnsi="Arial" w:cs="Arial"/>
                <w:sz w:val="24"/>
                <w:szCs w:val="24"/>
              </w:rPr>
            </w:pPr>
          </w:p>
        </w:tc>
        <w:tc>
          <w:tcPr>
            <w:tcW w:w="2410" w:type="dxa"/>
            <w:vMerge/>
            <w:vAlign w:val="center"/>
          </w:tcPr>
          <w:p w:rsidR="004A5362" w:rsidRPr="007478CB" w:rsidRDefault="004A5362" w:rsidP="007478CB">
            <w:pPr>
              <w:spacing w:after="0" w:line="240" w:lineRule="auto"/>
              <w:jc w:val="center"/>
              <w:rPr>
                <w:rFonts w:ascii="Arial" w:hAnsi="Arial" w:cs="Arial"/>
                <w:sz w:val="24"/>
                <w:szCs w:val="24"/>
              </w:rPr>
            </w:pPr>
          </w:p>
        </w:tc>
      </w:tr>
      <w:tr w:rsidR="004A5362" w:rsidRPr="007478CB" w:rsidTr="008C2BAE">
        <w:trPr>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35 – 59</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FX</w:t>
            </w:r>
          </w:p>
        </w:tc>
        <w:tc>
          <w:tcPr>
            <w:tcW w:w="3685"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незадовільно</w:t>
            </w:r>
          </w:p>
        </w:tc>
        <w:tc>
          <w:tcPr>
            <w:tcW w:w="2410" w:type="dxa"/>
            <w:vMerge w:val="restart"/>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не зараховано</w:t>
            </w:r>
          </w:p>
        </w:tc>
      </w:tr>
      <w:tr w:rsidR="004A5362" w:rsidRPr="007478CB" w:rsidTr="008C2BAE">
        <w:trPr>
          <w:trHeight w:val="60"/>
          <w:jc w:val="center"/>
        </w:trPr>
        <w:tc>
          <w:tcPr>
            <w:tcW w:w="2552" w:type="dxa"/>
            <w:vAlign w:val="center"/>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1 – 34</w:t>
            </w:r>
          </w:p>
        </w:tc>
        <w:tc>
          <w:tcPr>
            <w:tcW w:w="992" w:type="dxa"/>
          </w:tcPr>
          <w:p w:rsidR="004A5362" w:rsidRPr="007478CB" w:rsidRDefault="004A5362" w:rsidP="007478CB">
            <w:pPr>
              <w:spacing w:after="0" w:line="240" w:lineRule="auto"/>
              <w:jc w:val="center"/>
              <w:rPr>
                <w:rFonts w:ascii="Arial" w:hAnsi="Arial" w:cs="Arial"/>
                <w:sz w:val="24"/>
                <w:szCs w:val="24"/>
              </w:rPr>
            </w:pPr>
            <w:r w:rsidRPr="007478CB">
              <w:rPr>
                <w:rFonts w:ascii="Arial" w:hAnsi="Arial" w:cs="Arial"/>
                <w:sz w:val="24"/>
                <w:szCs w:val="24"/>
              </w:rPr>
              <w:t>F</w:t>
            </w:r>
          </w:p>
        </w:tc>
        <w:tc>
          <w:tcPr>
            <w:tcW w:w="3685" w:type="dxa"/>
            <w:vMerge/>
            <w:vAlign w:val="center"/>
          </w:tcPr>
          <w:p w:rsidR="004A5362" w:rsidRPr="007478CB" w:rsidRDefault="004A5362" w:rsidP="007478CB">
            <w:pPr>
              <w:spacing w:after="0" w:line="240" w:lineRule="auto"/>
              <w:jc w:val="center"/>
              <w:rPr>
                <w:rFonts w:ascii="Arial" w:hAnsi="Arial" w:cs="Arial"/>
                <w:sz w:val="24"/>
                <w:szCs w:val="24"/>
              </w:rPr>
            </w:pPr>
          </w:p>
        </w:tc>
        <w:tc>
          <w:tcPr>
            <w:tcW w:w="2410" w:type="dxa"/>
            <w:vMerge/>
          </w:tcPr>
          <w:p w:rsidR="004A5362" w:rsidRPr="007478CB" w:rsidRDefault="004A5362" w:rsidP="007478CB">
            <w:pPr>
              <w:spacing w:after="0" w:line="240" w:lineRule="auto"/>
              <w:jc w:val="center"/>
              <w:rPr>
                <w:rFonts w:ascii="Arial" w:hAnsi="Arial" w:cs="Arial"/>
                <w:sz w:val="24"/>
                <w:szCs w:val="24"/>
              </w:rPr>
            </w:pPr>
          </w:p>
        </w:tc>
      </w:tr>
    </w:tbl>
    <w:p w:rsidR="004A5362" w:rsidRPr="007478CB" w:rsidRDefault="004A5362" w:rsidP="007478CB">
      <w:pPr>
        <w:pStyle w:val="1"/>
        <w:spacing w:before="0" w:after="0" w:line="240" w:lineRule="auto"/>
        <w:ind w:firstLine="707"/>
        <w:rPr>
          <w:rFonts w:ascii="Arial" w:hAnsi="Arial" w:cs="Arial"/>
          <w:b w:val="0"/>
          <w:sz w:val="24"/>
          <w:szCs w:val="24"/>
        </w:rPr>
      </w:pPr>
    </w:p>
    <w:p w:rsidR="004A5362" w:rsidRPr="007478CB" w:rsidRDefault="004A5362" w:rsidP="007478CB">
      <w:pPr>
        <w:pStyle w:val="1"/>
        <w:keepNext w:val="0"/>
        <w:widowControl w:val="0"/>
        <w:numPr>
          <w:ilvl w:val="0"/>
          <w:numId w:val="1"/>
        </w:numPr>
        <w:autoSpaceDE w:val="0"/>
        <w:autoSpaceDN w:val="0"/>
        <w:spacing w:before="0" w:after="0" w:line="240" w:lineRule="auto"/>
        <w:ind w:left="0" w:firstLine="0"/>
        <w:jc w:val="center"/>
        <w:rPr>
          <w:rFonts w:ascii="Arial" w:hAnsi="Arial" w:cs="Arial"/>
          <w:bCs w:val="0"/>
          <w:sz w:val="24"/>
          <w:szCs w:val="24"/>
        </w:rPr>
      </w:pPr>
      <w:r w:rsidRPr="007478CB">
        <w:rPr>
          <w:rFonts w:ascii="Arial" w:hAnsi="Arial" w:cs="Arial"/>
          <w:sz w:val="24"/>
          <w:szCs w:val="24"/>
        </w:rPr>
        <w:t>Рекомендована література</w:t>
      </w:r>
    </w:p>
    <w:p w:rsidR="004A5362" w:rsidRPr="007478CB" w:rsidRDefault="004A5362" w:rsidP="007478CB">
      <w:pPr>
        <w:shd w:val="clear" w:color="auto" w:fill="FFFFFF"/>
        <w:spacing w:after="0" w:line="240" w:lineRule="auto"/>
        <w:jc w:val="center"/>
        <w:rPr>
          <w:rFonts w:ascii="Arial" w:hAnsi="Arial" w:cs="Arial"/>
          <w:bCs/>
          <w:sz w:val="24"/>
          <w:szCs w:val="24"/>
        </w:rPr>
      </w:pPr>
    </w:p>
    <w:p w:rsidR="004A5362" w:rsidRPr="007478CB" w:rsidRDefault="004A5362" w:rsidP="007478CB">
      <w:pPr>
        <w:pStyle w:val="2"/>
        <w:spacing w:before="0" w:after="0" w:line="240" w:lineRule="auto"/>
        <w:ind w:firstLine="709"/>
        <w:jc w:val="center"/>
        <w:rPr>
          <w:rFonts w:ascii="Arial" w:hAnsi="Arial" w:cs="Arial"/>
          <w:i w:val="0"/>
          <w:sz w:val="24"/>
          <w:szCs w:val="24"/>
        </w:rPr>
      </w:pPr>
      <w:bookmarkStart w:id="0" w:name="_Toc502044906"/>
      <w:bookmarkStart w:id="1" w:name="_Toc503528725"/>
      <w:bookmarkStart w:id="2" w:name="_Toc503528812"/>
      <w:bookmarkStart w:id="3" w:name="_Toc503528894"/>
      <w:bookmarkStart w:id="4" w:name="_Toc503529155"/>
      <w:r w:rsidRPr="007478CB">
        <w:rPr>
          <w:rFonts w:ascii="Arial" w:hAnsi="Arial" w:cs="Arial"/>
          <w:i w:val="0"/>
          <w:sz w:val="24"/>
          <w:szCs w:val="24"/>
        </w:rPr>
        <w:t xml:space="preserve">5.1 </w:t>
      </w:r>
      <w:r w:rsidRPr="009E1704">
        <w:rPr>
          <w:rFonts w:ascii="Arial" w:hAnsi="Arial" w:cs="Arial"/>
          <w:sz w:val="24"/>
          <w:szCs w:val="24"/>
        </w:rPr>
        <w:t>Основна</w:t>
      </w:r>
      <w:bookmarkEnd w:id="0"/>
      <w:bookmarkEnd w:id="1"/>
      <w:bookmarkEnd w:id="2"/>
      <w:bookmarkEnd w:id="3"/>
      <w:bookmarkEnd w:id="4"/>
    </w:p>
    <w:p w:rsidR="009C1E82" w:rsidRPr="00C66C45" w:rsidRDefault="009C1E82" w:rsidP="00C66C45">
      <w:pPr>
        <w:shd w:val="clear" w:color="auto" w:fill="FFFFFF"/>
        <w:spacing w:after="0" w:line="240" w:lineRule="auto"/>
        <w:ind w:firstLine="709"/>
        <w:jc w:val="both"/>
        <w:rPr>
          <w:rFonts w:ascii="Arial" w:hAnsi="Arial" w:cs="Arial"/>
          <w:sz w:val="24"/>
          <w:szCs w:val="24"/>
        </w:rPr>
      </w:pPr>
      <w:bookmarkStart w:id="5" w:name="_Toc502044907"/>
      <w:bookmarkStart w:id="6" w:name="_Toc503528726"/>
      <w:bookmarkStart w:id="7" w:name="_Toc503528813"/>
      <w:bookmarkStart w:id="8" w:name="_Toc503528895"/>
      <w:bookmarkStart w:id="9" w:name="_Toc503529156"/>
      <w:r w:rsidRPr="00C66C45">
        <w:rPr>
          <w:rFonts w:ascii="Arial" w:hAnsi="Arial" w:cs="Arial"/>
          <w:sz w:val="24"/>
          <w:szCs w:val="24"/>
        </w:rPr>
        <w:t xml:space="preserve">1. Драпак Г. Основи інтелектуальної власності : навчальний посібник / Г. Драпак, М. Скиба. – Хмельницький : ТУП, 2003. – 135 с. </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 xml:space="preserve">2. Дроб’язко В. С. Право інтелектуальної власності : </w:t>
      </w:r>
      <w:proofErr w:type="spellStart"/>
      <w:r w:rsidRPr="00C66C45">
        <w:rPr>
          <w:rFonts w:ascii="Arial" w:hAnsi="Arial" w:cs="Arial"/>
          <w:sz w:val="24"/>
          <w:szCs w:val="24"/>
        </w:rPr>
        <w:t>навч</w:t>
      </w:r>
      <w:proofErr w:type="spellEnd"/>
      <w:r w:rsidRPr="00C66C45">
        <w:rPr>
          <w:rFonts w:ascii="Arial" w:hAnsi="Arial" w:cs="Arial"/>
          <w:sz w:val="24"/>
          <w:szCs w:val="24"/>
        </w:rPr>
        <w:t xml:space="preserve">. </w:t>
      </w:r>
      <w:proofErr w:type="spellStart"/>
      <w:r w:rsidRPr="00C66C45">
        <w:rPr>
          <w:rFonts w:ascii="Arial" w:hAnsi="Arial" w:cs="Arial"/>
          <w:sz w:val="24"/>
          <w:szCs w:val="24"/>
        </w:rPr>
        <w:t>посібн</w:t>
      </w:r>
      <w:proofErr w:type="spellEnd"/>
      <w:r w:rsidRPr="00C66C45">
        <w:rPr>
          <w:rFonts w:ascii="Arial" w:hAnsi="Arial" w:cs="Arial"/>
          <w:sz w:val="24"/>
          <w:szCs w:val="24"/>
        </w:rPr>
        <w:t>.</w:t>
      </w:r>
      <w:r w:rsidRPr="00C66C45">
        <w:rPr>
          <w:rFonts w:ascii="Arial" w:hAnsi="Arial" w:cs="Arial"/>
          <w:sz w:val="24"/>
          <w:szCs w:val="24"/>
        </w:rPr>
        <w:br/>
        <w:t>/ В. С. Дроб’язко, Р. В. Дроб’язко. – К. : Юрінком Інтер, 2004. – 512 с</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 xml:space="preserve">3. </w:t>
      </w:r>
      <w:proofErr w:type="spellStart"/>
      <w:r w:rsidRPr="00C66C45">
        <w:rPr>
          <w:rFonts w:ascii="Arial" w:hAnsi="Arial" w:cs="Arial"/>
          <w:sz w:val="24"/>
          <w:szCs w:val="24"/>
        </w:rPr>
        <w:t>Кожарская</w:t>
      </w:r>
      <w:proofErr w:type="spellEnd"/>
      <w:r w:rsidRPr="00C66C45">
        <w:rPr>
          <w:rFonts w:ascii="Arial" w:hAnsi="Arial" w:cs="Arial"/>
          <w:sz w:val="24"/>
          <w:szCs w:val="24"/>
        </w:rPr>
        <w:t xml:space="preserve"> И. Ю. </w:t>
      </w:r>
      <w:proofErr w:type="spellStart"/>
      <w:r w:rsidRPr="00C66C45">
        <w:rPr>
          <w:rFonts w:ascii="Arial" w:hAnsi="Arial" w:cs="Arial"/>
          <w:sz w:val="24"/>
          <w:szCs w:val="24"/>
        </w:rPr>
        <w:t>Патентное</w:t>
      </w:r>
      <w:proofErr w:type="spellEnd"/>
      <w:r w:rsidRPr="00C66C45">
        <w:rPr>
          <w:rFonts w:ascii="Arial" w:hAnsi="Arial" w:cs="Arial"/>
          <w:sz w:val="24"/>
          <w:szCs w:val="24"/>
        </w:rPr>
        <w:t xml:space="preserve"> право : конспект </w:t>
      </w:r>
      <w:proofErr w:type="spellStart"/>
      <w:r w:rsidRPr="00C66C45">
        <w:rPr>
          <w:rFonts w:ascii="Arial" w:hAnsi="Arial" w:cs="Arial"/>
          <w:sz w:val="24"/>
          <w:szCs w:val="24"/>
        </w:rPr>
        <w:t>лекций</w:t>
      </w:r>
      <w:proofErr w:type="spellEnd"/>
      <w:r w:rsidRPr="00C66C45">
        <w:rPr>
          <w:rFonts w:ascii="Arial" w:hAnsi="Arial" w:cs="Arial"/>
          <w:sz w:val="24"/>
          <w:szCs w:val="24"/>
        </w:rPr>
        <w:t xml:space="preserve"> </w:t>
      </w:r>
      <w:proofErr w:type="spellStart"/>
      <w:r w:rsidRPr="00C66C45">
        <w:rPr>
          <w:rFonts w:ascii="Arial" w:hAnsi="Arial" w:cs="Arial"/>
          <w:sz w:val="24"/>
          <w:szCs w:val="24"/>
        </w:rPr>
        <w:t>учебного</w:t>
      </w:r>
      <w:proofErr w:type="spellEnd"/>
      <w:r w:rsidRPr="00C66C45">
        <w:rPr>
          <w:rFonts w:ascii="Arial" w:hAnsi="Arial" w:cs="Arial"/>
          <w:sz w:val="24"/>
          <w:szCs w:val="24"/>
        </w:rPr>
        <w:t xml:space="preserve"> </w:t>
      </w:r>
      <w:proofErr w:type="spellStart"/>
      <w:r w:rsidRPr="00C66C45">
        <w:rPr>
          <w:rFonts w:ascii="Arial" w:hAnsi="Arial" w:cs="Arial"/>
          <w:sz w:val="24"/>
          <w:szCs w:val="24"/>
        </w:rPr>
        <w:t>курса</w:t>
      </w:r>
      <w:proofErr w:type="spellEnd"/>
      <w:r w:rsidRPr="00C66C45">
        <w:rPr>
          <w:rFonts w:ascii="Arial" w:hAnsi="Arial" w:cs="Arial"/>
          <w:sz w:val="24"/>
          <w:szCs w:val="24"/>
        </w:rPr>
        <w:t xml:space="preserve"> / И. Ю. </w:t>
      </w:r>
      <w:proofErr w:type="spellStart"/>
      <w:r w:rsidRPr="00C66C45">
        <w:rPr>
          <w:rFonts w:ascii="Arial" w:hAnsi="Arial" w:cs="Arial"/>
          <w:sz w:val="24"/>
          <w:szCs w:val="24"/>
        </w:rPr>
        <w:t>Кожарская</w:t>
      </w:r>
      <w:proofErr w:type="spellEnd"/>
      <w:r w:rsidRPr="00C66C45">
        <w:rPr>
          <w:rFonts w:ascii="Arial" w:hAnsi="Arial" w:cs="Arial"/>
          <w:sz w:val="24"/>
          <w:szCs w:val="24"/>
        </w:rPr>
        <w:t>. – К. : ЗАО "</w:t>
      </w:r>
      <w:proofErr w:type="spellStart"/>
      <w:r w:rsidRPr="00C66C45">
        <w:rPr>
          <w:rFonts w:ascii="Arial" w:hAnsi="Arial" w:cs="Arial"/>
          <w:sz w:val="24"/>
          <w:szCs w:val="24"/>
        </w:rPr>
        <w:t>Инст</w:t>
      </w:r>
      <w:proofErr w:type="spellEnd"/>
      <w:r w:rsidRPr="00C66C45">
        <w:rPr>
          <w:rFonts w:ascii="Arial" w:hAnsi="Arial" w:cs="Arial"/>
          <w:sz w:val="24"/>
          <w:szCs w:val="24"/>
        </w:rPr>
        <w:t xml:space="preserve">. </w:t>
      </w:r>
      <w:proofErr w:type="spellStart"/>
      <w:r w:rsidRPr="00C66C45">
        <w:rPr>
          <w:rFonts w:ascii="Arial" w:hAnsi="Arial" w:cs="Arial"/>
          <w:sz w:val="24"/>
          <w:szCs w:val="24"/>
        </w:rPr>
        <w:t>интеллектуальной</w:t>
      </w:r>
      <w:proofErr w:type="spellEnd"/>
      <w:r w:rsidRPr="00C66C45">
        <w:rPr>
          <w:rFonts w:ascii="Arial" w:hAnsi="Arial" w:cs="Arial"/>
          <w:sz w:val="24"/>
          <w:szCs w:val="24"/>
        </w:rPr>
        <w:t xml:space="preserve"> </w:t>
      </w:r>
      <w:proofErr w:type="spellStart"/>
      <w:r w:rsidRPr="00C66C45">
        <w:rPr>
          <w:rFonts w:ascii="Arial" w:hAnsi="Arial" w:cs="Arial"/>
          <w:sz w:val="24"/>
          <w:szCs w:val="24"/>
        </w:rPr>
        <w:t>собств</w:t>
      </w:r>
      <w:proofErr w:type="spellEnd"/>
      <w:r w:rsidRPr="00C66C45">
        <w:rPr>
          <w:rFonts w:ascii="Arial" w:hAnsi="Arial" w:cs="Arial"/>
          <w:sz w:val="24"/>
          <w:szCs w:val="24"/>
        </w:rPr>
        <w:t>. и права", 2003. – 140 с.</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 xml:space="preserve">4. Кузнецов Ю. М. Патентознавство та авторське право : підручник </w:t>
      </w:r>
      <w:r w:rsidRPr="00C66C45">
        <w:rPr>
          <w:rFonts w:ascii="Arial" w:hAnsi="Arial" w:cs="Arial"/>
          <w:sz w:val="24"/>
          <w:szCs w:val="24"/>
        </w:rPr>
        <w:br/>
        <w:t>/ Ю. М. Кузнецов. – К. : Кондор, 2005. – 428 с.</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5. Про авторське право і суміжні права : Закон України від 23 грудня 1993 р. № 3792 // Голос України. –1994. – 234.02.</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6. Про власність : Закон України від 7 лютого 1991 р. № 2690 // Голос України. –1991. – 24.04.</w:t>
      </w:r>
    </w:p>
    <w:p w:rsidR="009C1E82" w:rsidRPr="00C66C45"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7. Про внесення змін до деяких законодавчих актів України щодо правової охорони інтелектуальної власності : Закон України від 22 травня 2003 р. № 850-IV // Голос України. – 2007. – 19.06.</w:t>
      </w:r>
    </w:p>
    <w:p w:rsidR="009C1E82" w:rsidRDefault="009C1E82" w:rsidP="00C66C45">
      <w:pPr>
        <w:shd w:val="clear" w:color="auto" w:fill="FFFFFF"/>
        <w:spacing w:after="0" w:line="240" w:lineRule="auto"/>
        <w:ind w:firstLine="709"/>
        <w:jc w:val="both"/>
        <w:rPr>
          <w:rFonts w:ascii="Arial" w:hAnsi="Arial" w:cs="Arial"/>
          <w:sz w:val="24"/>
          <w:szCs w:val="24"/>
        </w:rPr>
      </w:pPr>
      <w:r w:rsidRPr="00C66C45">
        <w:rPr>
          <w:rFonts w:ascii="Arial" w:hAnsi="Arial" w:cs="Arial"/>
          <w:sz w:val="24"/>
          <w:szCs w:val="24"/>
        </w:rPr>
        <w:t>8. Про охорону прав на винаходи і корисні моделі : Закон України від 15 грудня 1993 р. № 3769 // Голос України. –1994. – 03.02.</w:t>
      </w:r>
    </w:p>
    <w:p w:rsidR="009E1704" w:rsidRPr="00C66C45" w:rsidRDefault="009E1704" w:rsidP="00C66C45">
      <w:pPr>
        <w:shd w:val="clear" w:color="auto" w:fill="FFFFFF"/>
        <w:spacing w:after="0" w:line="240" w:lineRule="auto"/>
        <w:ind w:firstLine="709"/>
        <w:jc w:val="both"/>
        <w:rPr>
          <w:rFonts w:ascii="Arial" w:hAnsi="Arial" w:cs="Arial"/>
          <w:sz w:val="24"/>
          <w:szCs w:val="24"/>
        </w:rPr>
      </w:pPr>
    </w:p>
    <w:p w:rsidR="004A5362" w:rsidRPr="00C66C45" w:rsidRDefault="004A5362" w:rsidP="00C66C45">
      <w:pPr>
        <w:pStyle w:val="2"/>
        <w:spacing w:before="0" w:after="0" w:line="240" w:lineRule="auto"/>
        <w:ind w:firstLine="709"/>
        <w:jc w:val="center"/>
        <w:rPr>
          <w:rFonts w:ascii="Arial" w:hAnsi="Arial" w:cs="Arial"/>
          <w:i w:val="0"/>
          <w:sz w:val="24"/>
          <w:szCs w:val="24"/>
        </w:rPr>
      </w:pPr>
      <w:r w:rsidRPr="00C66C45">
        <w:rPr>
          <w:rFonts w:ascii="Arial" w:hAnsi="Arial" w:cs="Arial"/>
          <w:i w:val="0"/>
          <w:sz w:val="24"/>
          <w:szCs w:val="24"/>
        </w:rPr>
        <w:t xml:space="preserve">5.2 </w:t>
      </w:r>
      <w:r w:rsidRPr="009E1704">
        <w:rPr>
          <w:rFonts w:ascii="Arial" w:hAnsi="Arial" w:cs="Arial"/>
          <w:sz w:val="24"/>
          <w:szCs w:val="24"/>
        </w:rPr>
        <w:t>Додаткова</w:t>
      </w:r>
      <w:bookmarkEnd w:id="5"/>
      <w:bookmarkEnd w:id="6"/>
      <w:bookmarkEnd w:id="7"/>
      <w:bookmarkEnd w:id="8"/>
      <w:bookmarkEnd w:id="9"/>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ru-RU"/>
        </w:rPr>
        <w:t xml:space="preserve">9. </w:t>
      </w:r>
      <w:r w:rsidRPr="00C66C45">
        <w:rPr>
          <w:rFonts w:ascii="Arial" w:hAnsi="Arial" w:cs="Arial"/>
          <w:sz w:val="24"/>
          <w:szCs w:val="24"/>
          <w:lang w:val="uk-UA"/>
        </w:rPr>
        <w:t xml:space="preserve">Сайт Державного підприємства "Український інститут </w:t>
      </w:r>
      <w:proofErr w:type="spellStart"/>
      <w:r w:rsidRPr="00C66C45">
        <w:rPr>
          <w:rFonts w:ascii="Arial" w:hAnsi="Arial" w:cs="Arial"/>
          <w:sz w:val="24"/>
          <w:szCs w:val="24"/>
          <w:lang w:val="uk-UA"/>
        </w:rPr>
        <w:t>інтеллектуальної</w:t>
      </w:r>
      <w:proofErr w:type="spellEnd"/>
      <w:r w:rsidRPr="00C66C45">
        <w:rPr>
          <w:rFonts w:ascii="Arial" w:hAnsi="Arial" w:cs="Arial"/>
          <w:sz w:val="24"/>
          <w:szCs w:val="24"/>
          <w:lang w:val="uk-UA"/>
        </w:rPr>
        <w:t xml:space="preserve"> власності. Головна сторінка. –  Режим доступу : http://www.uipv.org.</w:t>
      </w:r>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uk-UA"/>
        </w:rPr>
        <w:t>10. Сайт Державного підприємства "Український інститут промислової власності. База даних та інформації. – Режим доступу : http://base.ukrpatent.org/searchINV.</w:t>
      </w:r>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uk-UA"/>
        </w:rPr>
        <w:t xml:space="preserve">11. Сайт Інституту інтелектуальної власності. Інформаційні ресурси. –  Режим доступу : </w:t>
      </w:r>
      <w:hyperlink r:id="rId7" w:history="1">
        <w:r w:rsidR="00C66C45" w:rsidRPr="00C72A15">
          <w:rPr>
            <w:rStyle w:val="ad"/>
            <w:rFonts w:ascii="Arial" w:hAnsi="Arial" w:cs="Arial"/>
            <w:sz w:val="24"/>
            <w:szCs w:val="24"/>
            <w:lang w:val="uk-UA"/>
          </w:rPr>
          <w:t>http://www.iipl.ukrpatent.org</w:t>
        </w:r>
      </w:hyperlink>
      <w:r w:rsidR="00C66C45">
        <w:rPr>
          <w:rFonts w:ascii="Arial" w:hAnsi="Arial" w:cs="Arial"/>
          <w:sz w:val="24"/>
          <w:szCs w:val="24"/>
          <w:lang w:val="uk-UA"/>
        </w:rPr>
        <w:t xml:space="preserve"> </w:t>
      </w:r>
      <w:r w:rsidRPr="00C66C45">
        <w:rPr>
          <w:rFonts w:ascii="Arial" w:hAnsi="Arial" w:cs="Arial"/>
          <w:sz w:val="24"/>
          <w:szCs w:val="24"/>
          <w:lang w:val="uk-UA"/>
        </w:rPr>
        <w:t>.</w:t>
      </w:r>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uk-UA"/>
        </w:rPr>
        <w:t>12. Сайт "Авторське право в Україні". – Режим доступу : http://copyright.ua.</w:t>
      </w:r>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uk-UA"/>
        </w:rPr>
        <w:t xml:space="preserve">13. Сайт </w:t>
      </w:r>
      <w:r w:rsidR="000E759E" w:rsidRPr="00C66C45">
        <w:rPr>
          <w:rFonts w:ascii="Arial" w:hAnsi="Arial" w:cs="Arial"/>
          <w:sz w:val="24"/>
          <w:szCs w:val="24"/>
          <w:lang w:val="uk-UA"/>
        </w:rPr>
        <w:t>патентно юридичної компанії</w:t>
      </w:r>
      <w:r w:rsidRPr="00C66C45">
        <w:rPr>
          <w:rFonts w:ascii="Arial" w:hAnsi="Arial" w:cs="Arial"/>
          <w:sz w:val="24"/>
          <w:szCs w:val="24"/>
          <w:lang w:val="uk-UA"/>
        </w:rPr>
        <w:t xml:space="preserve"> "</w:t>
      </w:r>
      <w:proofErr w:type="spellStart"/>
      <w:r w:rsidR="000E759E" w:rsidRPr="00C66C45">
        <w:rPr>
          <w:rFonts w:ascii="Arial" w:hAnsi="Arial" w:cs="Arial"/>
          <w:sz w:val="24"/>
          <w:szCs w:val="24"/>
        </w:rPr>
        <w:t>Atilog</w:t>
      </w:r>
      <w:proofErr w:type="spellEnd"/>
      <w:r w:rsidRPr="00C66C45">
        <w:rPr>
          <w:rFonts w:ascii="Arial" w:hAnsi="Arial" w:cs="Arial"/>
          <w:sz w:val="24"/>
          <w:szCs w:val="24"/>
          <w:lang w:val="uk-UA"/>
        </w:rPr>
        <w:t xml:space="preserve">". </w:t>
      </w:r>
      <w:r w:rsidR="000E759E" w:rsidRPr="00C66C45">
        <w:rPr>
          <w:rFonts w:ascii="Arial" w:hAnsi="Arial" w:cs="Arial"/>
          <w:sz w:val="24"/>
          <w:szCs w:val="24"/>
        </w:rPr>
        <w:t>Blog</w:t>
      </w:r>
      <w:r w:rsidRPr="00C66C45">
        <w:rPr>
          <w:rFonts w:ascii="Arial" w:hAnsi="Arial" w:cs="Arial"/>
          <w:sz w:val="24"/>
          <w:szCs w:val="24"/>
          <w:lang w:val="uk-UA"/>
        </w:rPr>
        <w:t xml:space="preserve">. –  Режим доступу : </w:t>
      </w:r>
      <w:hyperlink r:id="rId8" w:history="1">
        <w:r w:rsidR="000E759E" w:rsidRPr="00C66C45">
          <w:rPr>
            <w:rStyle w:val="ad"/>
            <w:rFonts w:ascii="Arial" w:hAnsi="Arial" w:cs="Arial"/>
            <w:sz w:val="24"/>
            <w:szCs w:val="24"/>
          </w:rPr>
          <w:t>https</w:t>
        </w:r>
        <w:r w:rsidR="000E759E" w:rsidRPr="00C66C45">
          <w:rPr>
            <w:rStyle w:val="ad"/>
            <w:rFonts w:ascii="Arial" w:hAnsi="Arial" w:cs="Arial"/>
            <w:sz w:val="24"/>
            <w:szCs w:val="24"/>
            <w:lang w:val="ru-RU"/>
          </w:rPr>
          <w:t>://</w:t>
        </w:r>
        <w:proofErr w:type="spellStart"/>
        <w:r w:rsidR="000E759E" w:rsidRPr="00C66C45">
          <w:rPr>
            <w:rStyle w:val="ad"/>
            <w:rFonts w:ascii="Arial" w:hAnsi="Arial" w:cs="Arial"/>
            <w:sz w:val="24"/>
            <w:szCs w:val="24"/>
          </w:rPr>
          <w:t>atilog</w:t>
        </w:r>
        <w:proofErr w:type="spellEnd"/>
        <w:r w:rsidR="000E759E" w:rsidRPr="00C66C45">
          <w:rPr>
            <w:rStyle w:val="ad"/>
            <w:rFonts w:ascii="Arial" w:hAnsi="Arial" w:cs="Arial"/>
            <w:sz w:val="24"/>
            <w:szCs w:val="24"/>
            <w:lang w:val="ru-RU"/>
          </w:rPr>
          <w:t>.</w:t>
        </w:r>
        <w:proofErr w:type="spellStart"/>
        <w:r w:rsidR="000E759E" w:rsidRPr="00C66C45">
          <w:rPr>
            <w:rStyle w:val="ad"/>
            <w:rFonts w:ascii="Arial" w:hAnsi="Arial" w:cs="Arial"/>
            <w:sz w:val="24"/>
            <w:szCs w:val="24"/>
          </w:rPr>
          <w:t>ua</w:t>
        </w:r>
        <w:proofErr w:type="spellEnd"/>
        <w:r w:rsidR="000E759E" w:rsidRPr="00C66C45">
          <w:rPr>
            <w:rStyle w:val="ad"/>
            <w:rFonts w:ascii="Arial" w:hAnsi="Arial" w:cs="Arial"/>
            <w:sz w:val="24"/>
            <w:szCs w:val="24"/>
            <w:lang w:val="ru-RU"/>
          </w:rPr>
          <w:t>/</w:t>
        </w:r>
        <w:r w:rsidR="000E759E" w:rsidRPr="00C66C45">
          <w:rPr>
            <w:rStyle w:val="ad"/>
            <w:rFonts w:ascii="Arial" w:hAnsi="Arial" w:cs="Arial"/>
            <w:sz w:val="24"/>
            <w:szCs w:val="24"/>
          </w:rPr>
          <w:t>blog</w:t>
        </w:r>
        <w:r w:rsidR="000E759E" w:rsidRPr="00C66C45">
          <w:rPr>
            <w:rStyle w:val="ad"/>
            <w:rFonts w:ascii="Arial" w:hAnsi="Arial" w:cs="Arial"/>
            <w:sz w:val="24"/>
            <w:szCs w:val="24"/>
            <w:lang w:val="ru-RU"/>
          </w:rPr>
          <w:t>/</w:t>
        </w:r>
        <w:r w:rsidR="000E759E" w:rsidRPr="00C66C45">
          <w:rPr>
            <w:rStyle w:val="ad"/>
            <w:rFonts w:ascii="Arial" w:hAnsi="Arial" w:cs="Arial"/>
            <w:sz w:val="24"/>
            <w:szCs w:val="24"/>
          </w:rPr>
          <w:t>page</w:t>
        </w:r>
        <w:r w:rsidR="000E759E" w:rsidRPr="00C66C45">
          <w:rPr>
            <w:rStyle w:val="ad"/>
            <w:rFonts w:ascii="Arial" w:hAnsi="Arial" w:cs="Arial"/>
            <w:sz w:val="24"/>
            <w:szCs w:val="24"/>
            <w:lang w:val="ru-RU"/>
          </w:rPr>
          <w:t>/2/</w:t>
        </w:r>
      </w:hyperlink>
      <w:r w:rsidRPr="00C66C45">
        <w:rPr>
          <w:rFonts w:ascii="Arial" w:hAnsi="Arial" w:cs="Arial"/>
          <w:sz w:val="24"/>
          <w:szCs w:val="24"/>
          <w:lang w:val="uk-UA"/>
        </w:rPr>
        <w:t>.</w:t>
      </w:r>
    </w:p>
    <w:p w:rsidR="009C1E82" w:rsidRPr="00C66C45" w:rsidRDefault="009C1E82" w:rsidP="00C66C45">
      <w:pPr>
        <w:pStyle w:val="a7"/>
        <w:tabs>
          <w:tab w:val="left" w:pos="851"/>
        </w:tabs>
        <w:ind w:left="0" w:firstLine="709"/>
        <w:jc w:val="both"/>
        <w:rPr>
          <w:rFonts w:ascii="Arial" w:hAnsi="Arial" w:cs="Arial"/>
          <w:sz w:val="24"/>
          <w:szCs w:val="24"/>
          <w:lang w:val="uk-UA"/>
        </w:rPr>
      </w:pPr>
      <w:r w:rsidRPr="00C66C45">
        <w:rPr>
          <w:rFonts w:ascii="Arial" w:hAnsi="Arial" w:cs="Arial"/>
          <w:sz w:val="24"/>
          <w:szCs w:val="24"/>
          <w:lang w:val="uk-UA"/>
        </w:rPr>
        <w:t xml:space="preserve">14. Сайт </w:t>
      </w:r>
      <w:proofErr w:type="spellStart"/>
      <w:r w:rsidR="00C66C45" w:rsidRPr="00C66C45">
        <w:rPr>
          <w:rFonts w:ascii="Arial" w:hAnsi="Arial" w:cs="Arial"/>
          <w:sz w:val="24"/>
          <w:szCs w:val="24"/>
          <w:lang w:val="uk-UA"/>
        </w:rPr>
        <w:t>Мінекономрозвитку</w:t>
      </w:r>
      <w:proofErr w:type="spellEnd"/>
      <w:r w:rsidRPr="00C66C45">
        <w:rPr>
          <w:rFonts w:ascii="Arial" w:hAnsi="Arial" w:cs="Arial"/>
          <w:sz w:val="24"/>
          <w:szCs w:val="24"/>
          <w:lang w:val="uk-UA"/>
        </w:rPr>
        <w:t xml:space="preserve">. –  Режим доступу : </w:t>
      </w:r>
      <w:hyperlink r:id="rId9" w:history="1">
        <w:r w:rsidR="00C66C45" w:rsidRPr="00C66C45">
          <w:rPr>
            <w:rStyle w:val="ad"/>
            <w:rFonts w:ascii="Arial" w:hAnsi="Arial" w:cs="Arial"/>
            <w:sz w:val="24"/>
            <w:szCs w:val="24"/>
          </w:rPr>
          <w:t>http</w:t>
        </w:r>
        <w:r w:rsidR="00C66C45" w:rsidRPr="00C66C45">
          <w:rPr>
            <w:rStyle w:val="ad"/>
            <w:rFonts w:ascii="Arial" w:hAnsi="Arial" w:cs="Arial"/>
            <w:sz w:val="24"/>
            <w:szCs w:val="24"/>
            <w:lang w:val="ru-RU"/>
          </w:rPr>
          <w:t>://</w:t>
        </w:r>
        <w:r w:rsidR="00C66C45" w:rsidRPr="00C66C45">
          <w:rPr>
            <w:rStyle w:val="ad"/>
            <w:rFonts w:ascii="Arial" w:hAnsi="Arial" w:cs="Arial"/>
            <w:sz w:val="24"/>
            <w:szCs w:val="24"/>
          </w:rPr>
          <w:t>me</w:t>
        </w:r>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gov</w:t>
        </w:r>
        <w:proofErr w:type="spellEnd"/>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ua</w:t>
        </w:r>
        <w:proofErr w:type="spellEnd"/>
        <w:r w:rsidR="00C66C45" w:rsidRPr="00C66C45">
          <w:rPr>
            <w:rStyle w:val="ad"/>
            <w:rFonts w:ascii="Arial" w:hAnsi="Arial" w:cs="Arial"/>
            <w:sz w:val="24"/>
            <w:szCs w:val="24"/>
            <w:lang w:val="ru-RU"/>
          </w:rPr>
          <w:t>/</w:t>
        </w:r>
        <w:r w:rsidR="00C66C45" w:rsidRPr="00C66C45">
          <w:rPr>
            <w:rStyle w:val="ad"/>
            <w:rFonts w:ascii="Arial" w:hAnsi="Arial" w:cs="Arial"/>
            <w:sz w:val="24"/>
            <w:szCs w:val="24"/>
          </w:rPr>
          <w:t>Tags</w:t>
        </w:r>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DocumentsByTag</w:t>
        </w:r>
        <w:proofErr w:type="spellEnd"/>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lang</w:t>
        </w:r>
        <w:proofErr w:type="spellEnd"/>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uk</w:t>
        </w:r>
        <w:proofErr w:type="spellEnd"/>
        <w:r w:rsidR="00C66C45" w:rsidRPr="00C66C45">
          <w:rPr>
            <w:rStyle w:val="ad"/>
            <w:rFonts w:ascii="Arial" w:hAnsi="Arial" w:cs="Arial"/>
            <w:sz w:val="24"/>
            <w:szCs w:val="24"/>
            <w:lang w:val="ru-RU"/>
          </w:rPr>
          <w:t>-</w:t>
        </w:r>
        <w:r w:rsidR="00C66C45" w:rsidRPr="00C66C45">
          <w:rPr>
            <w:rStyle w:val="ad"/>
            <w:rFonts w:ascii="Arial" w:hAnsi="Arial" w:cs="Arial"/>
            <w:sz w:val="24"/>
            <w:szCs w:val="24"/>
          </w:rPr>
          <w:t>UA</w:t>
        </w:r>
        <w:r w:rsidR="00C66C45" w:rsidRPr="00C66C45">
          <w:rPr>
            <w:rStyle w:val="ad"/>
            <w:rFonts w:ascii="Arial" w:hAnsi="Arial" w:cs="Arial"/>
            <w:sz w:val="24"/>
            <w:szCs w:val="24"/>
            <w:lang w:val="ru-RU"/>
          </w:rPr>
          <w:t>&amp;</w:t>
        </w:r>
        <w:r w:rsidR="00C66C45" w:rsidRPr="00C66C45">
          <w:rPr>
            <w:rStyle w:val="ad"/>
            <w:rFonts w:ascii="Arial" w:hAnsi="Arial" w:cs="Arial"/>
            <w:sz w:val="24"/>
            <w:szCs w:val="24"/>
          </w:rPr>
          <w:t>id</w:t>
        </w:r>
        <w:r w:rsidR="00C66C45" w:rsidRPr="00C66C45">
          <w:rPr>
            <w:rStyle w:val="ad"/>
            <w:rFonts w:ascii="Arial" w:hAnsi="Arial" w:cs="Arial"/>
            <w:sz w:val="24"/>
            <w:szCs w:val="24"/>
            <w:lang w:val="ru-RU"/>
          </w:rPr>
          <w:t>=</w:t>
        </w:r>
        <w:r w:rsidR="00C66C45" w:rsidRPr="00C66C45">
          <w:rPr>
            <w:rStyle w:val="ad"/>
            <w:rFonts w:ascii="Arial" w:hAnsi="Arial" w:cs="Arial"/>
            <w:sz w:val="24"/>
            <w:szCs w:val="24"/>
          </w:rPr>
          <w:t>bb</w:t>
        </w:r>
        <w:r w:rsidR="00C66C45" w:rsidRPr="00C66C45">
          <w:rPr>
            <w:rStyle w:val="ad"/>
            <w:rFonts w:ascii="Arial" w:hAnsi="Arial" w:cs="Arial"/>
            <w:sz w:val="24"/>
            <w:szCs w:val="24"/>
            <w:lang w:val="ru-RU"/>
          </w:rPr>
          <w:t>27</w:t>
        </w:r>
        <w:proofErr w:type="spellStart"/>
        <w:r w:rsidR="00C66C45" w:rsidRPr="00C66C45">
          <w:rPr>
            <w:rStyle w:val="ad"/>
            <w:rFonts w:ascii="Arial" w:hAnsi="Arial" w:cs="Arial"/>
            <w:sz w:val="24"/>
            <w:szCs w:val="24"/>
          </w:rPr>
          <w:t>fb</w:t>
        </w:r>
        <w:proofErr w:type="spellEnd"/>
        <w:r w:rsidR="00C66C45" w:rsidRPr="00C66C45">
          <w:rPr>
            <w:rStyle w:val="ad"/>
            <w:rFonts w:ascii="Arial" w:hAnsi="Arial" w:cs="Arial"/>
            <w:sz w:val="24"/>
            <w:szCs w:val="24"/>
            <w:lang w:val="ru-RU"/>
          </w:rPr>
          <w:t>37-4305-4686-9</w:t>
        </w:r>
        <w:proofErr w:type="spellStart"/>
        <w:r w:rsidR="00C66C45" w:rsidRPr="00C66C45">
          <w:rPr>
            <w:rStyle w:val="ad"/>
            <w:rFonts w:ascii="Arial" w:hAnsi="Arial" w:cs="Arial"/>
            <w:sz w:val="24"/>
            <w:szCs w:val="24"/>
          </w:rPr>
          <w:t>ea</w:t>
        </w:r>
        <w:proofErr w:type="spellEnd"/>
        <w:r w:rsidR="00C66C45" w:rsidRPr="00C66C45">
          <w:rPr>
            <w:rStyle w:val="ad"/>
            <w:rFonts w:ascii="Arial" w:hAnsi="Arial" w:cs="Arial"/>
            <w:sz w:val="24"/>
            <w:szCs w:val="24"/>
            <w:lang w:val="ru-RU"/>
          </w:rPr>
          <w:t>0-995</w:t>
        </w:r>
        <w:r w:rsidR="00C66C45" w:rsidRPr="00C66C45">
          <w:rPr>
            <w:rStyle w:val="ad"/>
            <w:rFonts w:ascii="Arial" w:hAnsi="Arial" w:cs="Arial"/>
            <w:sz w:val="24"/>
            <w:szCs w:val="24"/>
          </w:rPr>
          <w:t>d</w:t>
        </w:r>
        <w:r w:rsidR="00C66C45" w:rsidRPr="00C66C45">
          <w:rPr>
            <w:rStyle w:val="ad"/>
            <w:rFonts w:ascii="Arial" w:hAnsi="Arial" w:cs="Arial"/>
            <w:sz w:val="24"/>
            <w:szCs w:val="24"/>
            <w:lang w:val="ru-RU"/>
          </w:rPr>
          <w:t>1</w:t>
        </w:r>
        <w:r w:rsidR="00C66C45" w:rsidRPr="00C66C45">
          <w:rPr>
            <w:rStyle w:val="ad"/>
            <w:rFonts w:ascii="Arial" w:hAnsi="Arial" w:cs="Arial"/>
            <w:sz w:val="24"/>
            <w:szCs w:val="24"/>
          </w:rPr>
          <w:t>c</w:t>
        </w:r>
        <w:r w:rsidR="00C66C45" w:rsidRPr="00C66C45">
          <w:rPr>
            <w:rStyle w:val="ad"/>
            <w:rFonts w:ascii="Arial" w:hAnsi="Arial" w:cs="Arial"/>
            <w:sz w:val="24"/>
            <w:szCs w:val="24"/>
            <w:lang w:val="ru-RU"/>
          </w:rPr>
          <w:t>10</w:t>
        </w:r>
        <w:r w:rsidR="00C66C45" w:rsidRPr="00C66C45">
          <w:rPr>
            <w:rStyle w:val="ad"/>
            <w:rFonts w:ascii="Arial" w:hAnsi="Arial" w:cs="Arial"/>
            <w:sz w:val="24"/>
            <w:szCs w:val="24"/>
          </w:rPr>
          <w:t>f</w:t>
        </w:r>
        <w:r w:rsidR="00C66C45" w:rsidRPr="00C66C45">
          <w:rPr>
            <w:rStyle w:val="ad"/>
            <w:rFonts w:ascii="Arial" w:hAnsi="Arial" w:cs="Arial"/>
            <w:sz w:val="24"/>
            <w:szCs w:val="24"/>
            <w:lang w:val="ru-RU"/>
          </w:rPr>
          <w:t>028&amp;</w:t>
        </w:r>
        <w:r w:rsidR="00C66C45" w:rsidRPr="00C66C45">
          <w:rPr>
            <w:rStyle w:val="ad"/>
            <w:rFonts w:ascii="Arial" w:hAnsi="Arial" w:cs="Arial"/>
            <w:sz w:val="24"/>
            <w:szCs w:val="24"/>
          </w:rPr>
          <w:t>tag</w:t>
        </w:r>
        <w:r w:rsidR="00C66C45" w:rsidRPr="00C66C45">
          <w:rPr>
            <w:rStyle w:val="ad"/>
            <w:rFonts w:ascii="Arial" w:hAnsi="Arial" w:cs="Arial"/>
            <w:sz w:val="24"/>
            <w:szCs w:val="24"/>
            <w:lang w:val="ru-RU"/>
          </w:rPr>
          <w:t>=</w:t>
        </w:r>
        <w:proofErr w:type="spellStart"/>
        <w:r w:rsidR="00C66C45" w:rsidRPr="00C66C45">
          <w:rPr>
            <w:rStyle w:val="ad"/>
            <w:rFonts w:ascii="Arial" w:hAnsi="Arial" w:cs="Arial"/>
            <w:sz w:val="24"/>
            <w:szCs w:val="24"/>
          </w:rPr>
          <w:t>DerzhavnaSluzhbaIntelektualnoiVlasnosti</w:t>
        </w:r>
        <w:proofErr w:type="spellEnd"/>
      </w:hyperlink>
      <w:r w:rsidR="00C66C45" w:rsidRPr="00C66C45">
        <w:rPr>
          <w:rFonts w:ascii="Arial" w:hAnsi="Arial" w:cs="Arial"/>
          <w:sz w:val="24"/>
          <w:szCs w:val="24"/>
          <w:lang w:val="uk-UA"/>
        </w:rPr>
        <w:t xml:space="preserve"> </w:t>
      </w:r>
      <w:r w:rsidRPr="00C66C45">
        <w:rPr>
          <w:rFonts w:ascii="Arial" w:hAnsi="Arial" w:cs="Arial"/>
          <w:sz w:val="24"/>
          <w:szCs w:val="24"/>
          <w:lang w:val="uk-UA"/>
        </w:rPr>
        <w:t>.</w:t>
      </w:r>
    </w:p>
    <w:p w:rsidR="004A5362" w:rsidRPr="007478CB" w:rsidRDefault="004A5362" w:rsidP="009E1704">
      <w:pPr>
        <w:pStyle w:val="2"/>
        <w:keepNext w:val="0"/>
        <w:widowControl w:val="0"/>
        <w:spacing w:before="0" w:after="0" w:line="240" w:lineRule="auto"/>
        <w:ind w:firstLine="709"/>
        <w:jc w:val="both"/>
        <w:rPr>
          <w:rFonts w:ascii="Arial" w:hAnsi="Arial" w:cs="Arial"/>
          <w:b w:val="0"/>
          <w:i w:val="0"/>
          <w:sz w:val="24"/>
          <w:szCs w:val="24"/>
        </w:rPr>
      </w:pPr>
    </w:p>
    <w:p w:rsidR="004A5362" w:rsidRDefault="004A5362" w:rsidP="009E1704">
      <w:pPr>
        <w:pStyle w:val="2"/>
        <w:keepNext w:val="0"/>
        <w:widowControl w:val="0"/>
        <w:spacing w:before="0" w:after="0" w:line="240" w:lineRule="auto"/>
        <w:ind w:firstLine="709"/>
        <w:jc w:val="center"/>
        <w:rPr>
          <w:rFonts w:ascii="Arial" w:hAnsi="Arial" w:cs="Arial"/>
          <w:sz w:val="24"/>
          <w:szCs w:val="24"/>
        </w:rPr>
      </w:pPr>
      <w:bookmarkStart w:id="10" w:name="_Toc502044908"/>
      <w:bookmarkStart w:id="11" w:name="_Toc503528727"/>
      <w:bookmarkStart w:id="12" w:name="_Toc503528814"/>
      <w:bookmarkStart w:id="13" w:name="_Toc503528896"/>
      <w:bookmarkStart w:id="14" w:name="_Toc503529157"/>
      <w:r w:rsidRPr="007478CB">
        <w:rPr>
          <w:rFonts w:ascii="Arial" w:hAnsi="Arial" w:cs="Arial"/>
          <w:i w:val="0"/>
          <w:sz w:val="24"/>
          <w:szCs w:val="24"/>
        </w:rPr>
        <w:t xml:space="preserve">5.3 </w:t>
      </w:r>
      <w:bookmarkEnd w:id="10"/>
      <w:bookmarkEnd w:id="11"/>
      <w:bookmarkEnd w:id="12"/>
      <w:bookmarkEnd w:id="13"/>
      <w:bookmarkEnd w:id="14"/>
      <w:r w:rsidR="009C1E82" w:rsidRPr="009E1704">
        <w:rPr>
          <w:rFonts w:ascii="Arial" w:hAnsi="Arial" w:cs="Arial"/>
          <w:sz w:val="24"/>
          <w:szCs w:val="24"/>
        </w:rPr>
        <w:t>Методичне забезпечення</w:t>
      </w:r>
    </w:p>
    <w:p w:rsidR="009E1704" w:rsidRPr="009E1704" w:rsidRDefault="009E1704" w:rsidP="009E1704"/>
    <w:p w:rsidR="004A5362" w:rsidRPr="007478CB" w:rsidRDefault="009C1E82" w:rsidP="007478CB">
      <w:pPr>
        <w:pStyle w:val="2"/>
        <w:spacing w:before="0" w:after="0" w:line="240" w:lineRule="auto"/>
        <w:ind w:firstLine="709"/>
        <w:rPr>
          <w:rFonts w:ascii="Arial" w:hAnsi="Arial" w:cs="Arial"/>
          <w:b w:val="0"/>
          <w:i w:val="0"/>
          <w:sz w:val="24"/>
          <w:szCs w:val="24"/>
        </w:rPr>
      </w:pPr>
      <w:bookmarkStart w:id="15" w:name="_GoBack"/>
      <w:r w:rsidRPr="007478CB">
        <w:rPr>
          <w:rFonts w:ascii="Arial" w:hAnsi="Arial" w:cs="Arial"/>
          <w:b w:val="0"/>
          <w:i w:val="0"/>
          <w:sz w:val="24"/>
          <w:szCs w:val="24"/>
        </w:rPr>
        <w:lastRenderedPageBreak/>
        <w:t xml:space="preserve">15.Сайт дистанційного навчання ХНЕУ ім. С. </w:t>
      </w:r>
      <w:proofErr w:type="spellStart"/>
      <w:r w:rsidRPr="007478CB">
        <w:rPr>
          <w:rFonts w:ascii="Arial" w:hAnsi="Arial" w:cs="Arial"/>
          <w:b w:val="0"/>
          <w:i w:val="0"/>
          <w:sz w:val="24"/>
          <w:szCs w:val="24"/>
        </w:rPr>
        <w:t>Кузнеця</w:t>
      </w:r>
      <w:proofErr w:type="spellEnd"/>
      <w:r w:rsidRPr="007478CB">
        <w:rPr>
          <w:rFonts w:ascii="Arial" w:hAnsi="Arial" w:cs="Arial"/>
          <w:b w:val="0"/>
          <w:i w:val="0"/>
          <w:sz w:val="24"/>
          <w:szCs w:val="24"/>
        </w:rPr>
        <w:t>, дисципліна "Інтелектуальна власність та патентознавство ".</w:t>
      </w:r>
    </w:p>
    <w:bookmarkEnd w:id="15"/>
    <w:p w:rsidR="00F91FFD" w:rsidRPr="007478CB" w:rsidRDefault="00F91FFD" w:rsidP="007478CB">
      <w:pPr>
        <w:spacing w:after="0" w:line="240" w:lineRule="auto"/>
        <w:rPr>
          <w:rFonts w:ascii="Arial" w:hAnsi="Arial" w:cs="Arial"/>
          <w:sz w:val="24"/>
          <w:szCs w:val="24"/>
        </w:rPr>
      </w:pPr>
    </w:p>
    <w:sectPr w:rsidR="00F91FFD" w:rsidRPr="007478CB" w:rsidSect="00574C2E">
      <w:footerReference w:type="default" r:id="rId10"/>
      <w:footerReference w:type="firs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AF" w:rsidRDefault="008C08AF">
      <w:pPr>
        <w:spacing w:after="0" w:line="240" w:lineRule="auto"/>
      </w:pPr>
      <w:r>
        <w:separator/>
      </w:r>
    </w:p>
  </w:endnote>
  <w:endnote w:type="continuationSeparator" w:id="0">
    <w:p w:rsidR="008C08AF" w:rsidRDefault="008C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7B" w:rsidRDefault="00E54DBF">
    <w:pPr>
      <w:pStyle w:val="ab"/>
      <w:jc w:val="center"/>
    </w:pPr>
    <w:r>
      <w:fldChar w:fldCharType="begin"/>
    </w:r>
    <w:r>
      <w:instrText>PAGE   \* MERGEFORMAT</w:instrText>
    </w:r>
    <w:r>
      <w:fldChar w:fldCharType="separate"/>
    </w:r>
    <w:r w:rsidR="009E1704" w:rsidRPr="009E1704">
      <w:rPr>
        <w:noProof/>
        <w:lang w:val="ru-RU"/>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7B" w:rsidRPr="00E915A4" w:rsidRDefault="008C08AF" w:rsidP="0063447B">
    <w:pPr>
      <w:pStyle w:val="ab"/>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AF" w:rsidRDefault="008C08AF">
      <w:pPr>
        <w:spacing w:after="0" w:line="240" w:lineRule="auto"/>
      </w:pPr>
      <w:r>
        <w:separator/>
      </w:r>
    </w:p>
  </w:footnote>
  <w:footnote w:type="continuationSeparator" w:id="0">
    <w:p w:rsidR="008C08AF" w:rsidRDefault="008C0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lang w:val="en-US" w:eastAsia="en-US" w:bidi="en-US"/>
      </w:rPr>
    </w:lvl>
    <w:lvl w:ilvl="1">
      <w:start w:val="1"/>
      <w:numFmt w:val="decimal"/>
      <w:lvlText w:val="%1.%2"/>
      <w:lvlJc w:val="left"/>
      <w:pPr>
        <w:ind w:left="1309" w:hanging="360"/>
      </w:pPr>
      <w:rPr>
        <w:rFonts w:hint="default"/>
        <w:spacing w:val="-5"/>
        <w:w w:val="100"/>
        <w:lang w:val="en-US" w:eastAsia="en-US" w:bidi="en-US"/>
      </w:rPr>
    </w:lvl>
    <w:lvl w:ilvl="2">
      <w:numFmt w:val="bullet"/>
      <w:lvlText w:val="•"/>
      <w:lvlJc w:val="left"/>
      <w:pPr>
        <w:ind w:left="2372" w:hanging="360"/>
      </w:pPr>
      <w:rPr>
        <w:rFonts w:hint="default"/>
        <w:lang w:val="en-US" w:eastAsia="en-US" w:bidi="en-US"/>
      </w:rPr>
    </w:lvl>
    <w:lvl w:ilvl="3">
      <w:numFmt w:val="bullet"/>
      <w:lvlText w:val="•"/>
      <w:lvlJc w:val="left"/>
      <w:pPr>
        <w:ind w:left="3437" w:hanging="360"/>
      </w:pPr>
      <w:rPr>
        <w:rFonts w:hint="default"/>
        <w:lang w:val="en-US" w:eastAsia="en-US" w:bidi="en-US"/>
      </w:rPr>
    </w:lvl>
    <w:lvl w:ilvl="4">
      <w:numFmt w:val="bullet"/>
      <w:lvlText w:val="•"/>
      <w:lvlJc w:val="left"/>
      <w:pPr>
        <w:ind w:left="4502" w:hanging="360"/>
      </w:pPr>
      <w:rPr>
        <w:rFonts w:hint="default"/>
        <w:lang w:val="en-US" w:eastAsia="en-US" w:bidi="en-US"/>
      </w:rPr>
    </w:lvl>
    <w:lvl w:ilvl="5">
      <w:numFmt w:val="bullet"/>
      <w:lvlText w:val="•"/>
      <w:lvlJc w:val="left"/>
      <w:pPr>
        <w:ind w:left="5567" w:hanging="360"/>
      </w:pPr>
      <w:rPr>
        <w:rFonts w:hint="default"/>
        <w:lang w:val="en-US" w:eastAsia="en-US" w:bidi="en-US"/>
      </w:rPr>
    </w:lvl>
    <w:lvl w:ilvl="6">
      <w:numFmt w:val="bullet"/>
      <w:lvlText w:val="•"/>
      <w:lvlJc w:val="left"/>
      <w:pPr>
        <w:ind w:left="6632" w:hanging="360"/>
      </w:pPr>
      <w:rPr>
        <w:rFonts w:hint="default"/>
        <w:lang w:val="en-US" w:eastAsia="en-US" w:bidi="en-US"/>
      </w:rPr>
    </w:lvl>
    <w:lvl w:ilvl="7">
      <w:numFmt w:val="bullet"/>
      <w:lvlText w:val="•"/>
      <w:lvlJc w:val="left"/>
      <w:pPr>
        <w:ind w:left="7697" w:hanging="360"/>
      </w:pPr>
      <w:rPr>
        <w:rFonts w:hint="default"/>
        <w:lang w:val="en-US" w:eastAsia="en-US" w:bidi="en-US"/>
      </w:rPr>
    </w:lvl>
    <w:lvl w:ilvl="8">
      <w:numFmt w:val="bullet"/>
      <w:lvlText w:val="•"/>
      <w:lvlJc w:val="left"/>
      <w:pPr>
        <w:ind w:left="8763" w:hanging="360"/>
      </w:pPr>
      <w:rPr>
        <w:rFonts w:hint="default"/>
        <w:lang w:val="en-US" w:eastAsia="en-US" w:bidi="en-US"/>
      </w:rPr>
    </w:lvl>
  </w:abstractNum>
  <w:abstractNum w:abstractNumId="1">
    <w:nsid w:val="5BC42E01"/>
    <w:multiLevelType w:val="hybridMultilevel"/>
    <w:tmpl w:val="DA2C89D4"/>
    <w:lvl w:ilvl="0" w:tplc="04E06520">
      <w:start w:val="1"/>
      <w:numFmt w:val="decimal"/>
      <w:lvlText w:val="%1."/>
      <w:lvlJc w:val="left"/>
      <w:pPr>
        <w:ind w:left="644" w:hanging="360"/>
      </w:pPr>
      <w:rPr>
        <w:rFonts w:ascii="Times New Roman" w:hAnsi="Times New Roman" w:cs="Times New Roman" w:hint="default"/>
        <w:b w:val="0"/>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BB"/>
    <w:rsid w:val="00032F65"/>
    <w:rsid w:val="0005021C"/>
    <w:rsid w:val="000E759E"/>
    <w:rsid w:val="00116DF8"/>
    <w:rsid w:val="00150C94"/>
    <w:rsid w:val="00160A33"/>
    <w:rsid w:val="00253D62"/>
    <w:rsid w:val="00283C81"/>
    <w:rsid w:val="002F576F"/>
    <w:rsid w:val="003624AE"/>
    <w:rsid w:val="00481BBE"/>
    <w:rsid w:val="004A5362"/>
    <w:rsid w:val="005427A5"/>
    <w:rsid w:val="00574C2E"/>
    <w:rsid w:val="005B0169"/>
    <w:rsid w:val="00601213"/>
    <w:rsid w:val="006912BB"/>
    <w:rsid w:val="006F5958"/>
    <w:rsid w:val="007201D4"/>
    <w:rsid w:val="007478CB"/>
    <w:rsid w:val="007D5639"/>
    <w:rsid w:val="008520B5"/>
    <w:rsid w:val="008C08AF"/>
    <w:rsid w:val="008E2CED"/>
    <w:rsid w:val="009841BB"/>
    <w:rsid w:val="009C1E82"/>
    <w:rsid w:val="009E1704"/>
    <w:rsid w:val="009E4C79"/>
    <w:rsid w:val="00A47F80"/>
    <w:rsid w:val="00A50241"/>
    <w:rsid w:val="00A5314E"/>
    <w:rsid w:val="00A955AE"/>
    <w:rsid w:val="00B4468E"/>
    <w:rsid w:val="00B604BB"/>
    <w:rsid w:val="00B83877"/>
    <w:rsid w:val="00C26293"/>
    <w:rsid w:val="00C54ACF"/>
    <w:rsid w:val="00C66C45"/>
    <w:rsid w:val="00CB4F34"/>
    <w:rsid w:val="00D463AD"/>
    <w:rsid w:val="00DA0FCD"/>
    <w:rsid w:val="00E10D44"/>
    <w:rsid w:val="00E32610"/>
    <w:rsid w:val="00E54DBF"/>
    <w:rsid w:val="00E56AB0"/>
    <w:rsid w:val="00F0163A"/>
    <w:rsid w:val="00F91FFD"/>
    <w:rsid w:val="00FF4D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6CEA4-65EC-4A77-8AD9-A0B99241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362"/>
    <w:pPr>
      <w:spacing w:after="200" w:line="276" w:lineRule="auto"/>
    </w:pPr>
    <w:rPr>
      <w:rFonts w:ascii="Calibri" w:eastAsia="Calibri" w:hAnsi="Calibri" w:cs="Times New Roman"/>
    </w:rPr>
  </w:style>
  <w:style w:type="paragraph" w:styleId="1">
    <w:name w:val="heading 1"/>
    <w:basedOn w:val="a"/>
    <w:next w:val="a"/>
    <w:link w:val="10"/>
    <w:uiPriority w:val="9"/>
    <w:qFormat/>
    <w:rsid w:val="004A536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4A536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4A5362"/>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36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A5362"/>
    <w:rPr>
      <w:rFonts w:ascii="Cambria" w:eastAsia="Times New Roman" w:hAnsi="Cambria" w:cs="Times New Roman"/>
      <w:b/>
      <w:bCs/>
      <w:i/>
      <w:iCs/>
      <w:sz w:val="28"/>
      <w:szCs w:val="28"/>
    </w:rPr>
  </w:style>
  <w:style w:type="character" w:customStyle="1" w:styleId="30">
    <w:name w:val="Заголовок 3 Знак"/>
    <w:basedOn w:val="a0"/>
    <w:link w:val="3"/>
    <w:rsid w:val="004A5362"/>
    <w:rPr>
      <w:rFonts w:ascii="Arial" w:eastAsia="Times New Roman" w:hAnsi="Arial" w:cs="Arial"/>
      <w:b/>
      <w:bCs/>
      <w:sz w:val="26"/>
      <w:szCs w:val="26"/>
      <w:lang w:val="ru-RU" w:eastAsia="ru-RU"/>
    </w:rPr>
  </w:style>
  <w:style w:type="paragraph" w:customStyle="1" w:styleId="11">
    <w:name w:val="1"/>
    <w:basedOn w:val="a"/>
    <w:next w:val="a3"/>
    <w:link w:val="a4"/>
    <w:qFormat/>
    <w:rsid w:val="004A5362"/>
    <w:pPr>
      <w:spacing w:after="0" w:line="240" w:lineRule="auto"/>
      <w:jc w:val="center"/>
    </w:pPr>
    <w:rPr>
      <w:rFonts w:ascii="Arial" w:eastAsia="Times New Roman" w:hAnsi="Arial" w:cstheme="minorBidi"/>
      <w:sz w:val="36"/>
      <w:lang w:val="ru-RU" w:eastAsia="ru-RU"/>
    </w:rPr>
  </w:style>
  <w:style w:type="character" w:customStyle="1" w:styleId="a4">
    <w:name w:val="Название Знак"/>
    <w:link w:val="11"/>
    <w:rsid w:val="004A5362"/>
    <w:rPr>
      <w:rFonts w:ascii="Arial" w:eastAsia="Times New Roman" w:hAnsi="Arial"/>
      <w:sz w:val="36"/>
      <w:lang w:val="ru-RU" w:eastAsia="ru-RU"/>
    </w:rPr>
  </w:style>
  <w:style w:type="paragraph" w:styleId="a5">
    <w:name w:val="Body Text"/>
    <w:basedOn w:val="a"/>
    <w:link w:val="a6"/>
    <w:uiPriority w:val="1"/>
    <w:qFormat/>
    <w:rsid w:val="004A5362"/>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a6">
    <w:name w:val="Основной текст Знак"/>
    <w:basedOn w:val="a0"/>
    <w:link w:val="a5"/>
    <w:uiPriority w:val="1"/>
    <w:rsid w:val="004A5362"/>
    <w:rPr>
      <w:rFonts w:ascii="Times New Roman" w:eastAsia="Times New Roman" w:hAnsi="Times New Roman" w:cs="Times New Roman"/>
      <w:sz w:val="24"/>
      <w:szCs w:val="24"/>
      <w:lang w:val="en-US" w:bidi="en-US"/>
    </w:rPr>
  </w:style>
  <w:style w:type="paragraph" w:styleId="a7">
    <w:name w:val="List Paragraph"/>
    <w:basedOn w:val="a"/>
    <w:link w:val="a8"/>
    <w:uiPriority w:val="34"/>
    <w:qFormat/>
    <w:rsid w:val="004A5362"/>
    <w:pPr>
      <w:widowControl w:val="0"/>
      <w:autoSpaceDE w:val="0"/>
      <w:autoSpaceDN w:val="0"/>
      <w:spacing w:after="0" w:line="240" w:lineRule="auto"/>
      <w:ind w:left="962" w:hanging="360"/>
    </w:pPr>
    <w:rPr>
      <w:rFonts w:ascii="Times New Roman" w:eastAsia="Times New Roman" w:hAnsi="Times New Roman"/>
      <w:lang w:val="en-US" w:bidi="en-US"/>
    </w:rPr>
  </w:style>
  <w:style w:type="paragraph" w:customStyle="1" w:styleId="TableParagraph">
    <w:name w:val="Table Paragraph"/>
    <w:basedOn w:val="a"/>
    <w:uiPriority w:val="1"/>
    <w:qFormat/>
    <w:rsid w:val="004A5362"/>
    <w:pPr>
      <w:widowControl w:val="0"/>
      <w:autoSpaceDE w:val="0"/>
      <w:autoSpaceDN w:val="0"/>
      <w:spacing w:after="0" w:line="240" w:lineRule="auto"/>
    </w:pPr>
    <w:rPr>
      <w:rFonts w:ascii="Times New Roman" w:eastAsia="Times New Roman" w:hAnsi="Times New Roman"/>
      <w:lang w:val="en-US" w:bidi="en-US"/>
    </w:rPr>
  </w:style>
  <w:style w:type="paragraph" w:styleId="a9">
    <w:name w:val="Body Text Indent"/>
    <w:basedOn w:val="a"/>
    <w:link w:val="aa"/>
    <w:uiPriority w:val="99"/>
    <w:unhideWhenUsed/>
    <w:rsid w:val="004A5362"/>
    <w:pPr>
      <w:widowControl w:val="0"/>
      <w:autoSpaceDE w:val="0"/>
      <w:autoSpaceDN w:val="0"/>
      <w:spacing w:after="120" w:line="240" w:lineRule="auto"/>
      <w:ind w:left="283"/>
    </w:pPr>
    <w:rPr>
      <w:rFonts w:ascii="Times New Roman" w:eastAsia="Times New Roman" w:hAnsi="Times New Roman"/>
      <w:lang w:val="en-US" w:bidi="en-US"/>
    </w:rPr>
  </w:style>
  <w:style w:type="character" w:customStyle="1" w:styleId="aa">
    <w:name w:val="Основной текст с отступом Знак"/>
    <w:basedOn w:val="a0"/>
    <w:link w:val="a9"/>
    <w:uiPriority w:val="99"/>
    <w:rsid w:val="004A5362"/>
    <w:rPr>
      <w:rFonts w:ascii="Times New Roman" w:eastAsia="Times New Roman" w:hAnsi="Times New Roman" w:cs="Times New Roman"/>
      <w:lang w:val="en-US" w:bidi="en-US"/>
    </w:rPr>
  </w:style>
  <w:style w:type="paragraph" w:styleId="21">
    <w:name w:val="Body Text 2"/>
    <w:basedOn w:val="a"/>
    <w:link w:val="22"/>
    <w:uiPriority w:val="99"/>
    <w:semiHidden/>
    <w:unhideWhenUsed/>
    <w:rsid w:val="004A5362"/>
    <w:pPr>
      <w:spacing w:after="120" w:line="480" w:lineRule="auto"/>
    </w:pPr>
    <w:rPr>
      <w:rFonts w:ascii="Times New Roman" w:eastAsia="Times New Roman" w:hAnsi="Times New Roman"/>
      <w:sz w:val="28"/>
      <w:szCs w:val="24"/>
      <w:lang w:val="ru-RU" w:eastAsia="ru-RU"/>
    </w:rPr>
  </w:style>
  <w:style w:type="character" w:customStyle="1" w:styleId="22">
    <w:name w:val="Основной текст 2 Знак"/>
    <w:basedOn w:val="a0"/>
    <w:link w:val="21"/>
    <w:uiPriority w:val="99"/>
    <w:semiHidden/>
    <w:rsid w:val="004A5362"/>
    <w:rPr>
      <w:rFonts w:ascii="Times New Roman" w:eastAsia="Times New Roman" w:hAnsi="Times New Roman" w:cs="Times New Roman"/>
      <w:sz w:val="28"/>
      <w:szCs w:val="24"/>
      <w:lang w:val="ru-RU" w:eastAsia="ru-RU"/>
    </w:rPr>
  </w:style>
  <w:style w:type="paragraph" w:styleId="ab">
    <w:name w:val="footer"/>
    <w:basedOn w:val="a"/>
    <w:link w:val="ac"/>
    <w:uiPriority w:val="99"/>
    <w:unhideWhenUsed/>
    <w:rsid w:val="004A5362"/>
    <w:pPr>
      <w:tabs>
        <w:tab w:val="center" w:pos="4819"/>
        <w:tab w:val="right" w:pos="9639"/>
      </w:tabs>
    </w:pPr>
  </w:style>
  <w:style w:type="character" w:customStyle="1" w:styleId="ac">
    <w:name w:val="Нижний колонтитул Знак"/>
    <w:basedOn w:val="a0"/>
    <w:link w:val="ab"/>
    <w:uiPriority w:val="99"/>
    <w:rsid w:val="004A5362"/>
    <w:rPr>
      <w:rFonts w:ascii="Calibri" w:eastAsia="Calibri" w:hAnsi="Calibri" w:cs="Times New Roman"/>
    </w:rPr>
  </w:style>
  <w:style w:type="paragraph" w:customStyle="1" w:styleId="12">
    <w:name w:val="Абзац списка1"/>
    <w:basedOn w:val="a"/>
    <w:rsid w:val="004A5362"/>
    <w:pPr>
      <w:ind w:left="720"/>
      <w:contextualSpacing/>
    </w:pPr>
    <w:rPr>
      <w:rFonts w:eastAsia="Times New Roman"/>
      <w:lang w:val="ru-RU"/>
    </w:rPr>
  </w:style>
  <w:style w:type="paragraph" w:styleId="a3">
    <w:name w:val="Title"/>
    <w:basedOn w:val="a"/>
    <w:next w:val="a"/>
    <w:link w:val="13"/>
    <w:uiPriority w:val="10"/>
    <w:qFormat/>
    <w:rsid w:val="004A5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3"/>
    <w:uiPriority w:val="10"/>
    <w:rsid w:val="004A5362"/>
    <w:rPr>
      <w:rFonts w:asciiTheme="majorHAnsi" w:eastAsiaTheme="majorEastAsia" w:hAnsiTheme="majorHAnsi" w:cstheme="majorBidi"/>
      <w:spacing w:val="-10"/>
      <w:kern w:val="28"/>
      <w:sz w:val="56"/>
      <w:szCs w:val="56"/>
    </w:rPr>
  </w:style>
  <w:style w:type="character" w:customStyle="1" w:styleId="a8">
    <w:name w:val="Абзац списка Знак"/>
    <w:link w:val="a7"/>
    <w:uiPriority w:val="34"/>
    <w:rsid w:val="00A955AE"/>
    <w:rPr>
      <w:rFonts w:ascii="Times New Roman" w:eastAsia="Times New Roman" w:hAnsi="Times New Roman" w:cs="Times New Roman"/>
      <w:lang w:val="en-US" w:bidi="en-US"/>
    </w:rPr>
  </w:style>
  <w:style w:type="character" w:styleId="ad">
    <w:name w:val="Hyperlink"/>
    <w:basedOn w:val="a0"/>
    <w:uiPriority w:val="99"/>
    <w:unhideWhenUsed/>
    <w:rsid w:val="000E759E"/>
    <w:rPr>
      <w:color w:val="0000FF"/>
      <w:u w:val="single"/>
    </w:rPr>
  </w:style>
  <w:style w:type="paragraph" w:styleId="ae">
    <w:name w:val="Balloon Text"/>
    <w:basedOn w:val="a"/>
    <w:link w:val="af"/>
    <w:uiPriority w:val="99"/>
    <w:semiHidden/>
    <w:unhideWhenUsed/>
    <w:rsid w:val="009E17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17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ilog.ua/blog/pag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ipl.ukrpaten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gov.ua/Tags/DocumentsByTag?lang=uk-UA&amp;id=bb27fb37-4305-4686-9ea0-995d1c10f028&amp;tag=DerzhavnaSluzhbaIntelektualnoiVlas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11848</Words>
  <Characters>6754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38</cp:revision>
  <dcterms:created xsi:type="dcterms:W3CDTF">2019-09-16T15:16:00Z</dcterms:created>
  <dcterms:modified xsi:type="dcterms:W3CDTF">2019-09-18T09:59:00Z</dcterms:modified>
</cp:coreProperties>
</file>